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Информационно-аналитическая справка</w:t>
      </w:r>
    </w:p>
    <w:p w:rsidR="004E3865" w:rsidRDefault="004E3865" w:rsidP="004E3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4E3865">
        <w:rPr>
          <w:rFonts w:ascii="Times New Roman" w:hAnsi="Times New Roman" w:cs="Times New Roman"/>
          <w:b/>
          <w:color w:val="000000"/>
          <w:sz w:val="28"/>
          <w:szCs w:val="28"/>
        </w:rPr>
        <w:t>Никотинсодержащая</w:t>
      </w:r>
      <w:proofErr w:type="spellEnd"/>
      <w:r w:rsidRPr="004E38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продукция»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Многочисленными научными отечественными и зарубежными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исследованиями доказано негативное действие никотина на все жизненно важные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системы и органы человека. Никотин является внутрисосудистым ядом, приводит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к развитию тяжелых бронхолегочных заболеваний, поражению </w:t>
      </w:r>
      <w:proofErr w:type="gram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системы, возникновению онкологических заболеваний, формирует никотиновую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зависимость: психические и поведенческие расстройства, связанные с потреблением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никотина.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Особое опасение в настоящее время вызывает потребление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несовершеннолетними новых форм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никотинсодержащей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в том числе бездымных форм табака или синтетического никотина, к которым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относятся </w:t>
      </w:r>
      <w:proofErr w:type="gram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сосательная</w:t>
      </w:r>
      <w:proofErr w:type="gram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формы табака (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снюс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) или никотиновые «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пэки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» (пакетики)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без табака (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никпаки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), или жевательные никотиновые «конфеты». Бездымные формы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табака или продукция, содержащая синтетический никотин, изготавливаются: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промышленным способом из табачного листа, связующих компонентов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ароматизаторов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снюс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снафф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кустарным способом из табачной пыли, гашеной извести и некоторых других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ингредиентов: «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насвай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промышленным или кустарным способом из синтетического никотина,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полученного химическим путем, основы, пригодной для жевания с добавками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ароматизаторов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пэки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никпаки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Популярность в молодежной среде бездымных форм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продукции обусловлена тем, что со слов подростков, их можно употреблять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незаметно от родителей и учителей, сами смеси рекламируют популярные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видеоблогеры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паблики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отдельных производителей.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Снюс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снафф</w:t>
      </w:r>
      <w:proofErr w:type="gram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»и</w:t>
      </w:r>
      <w:proofErr w:type="spellEnd"/>
      <w:proofErr w:type="gram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насвай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» запрещены к реализации в Российской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Федерации с 2015 года.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Особое опасение вызывает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никотинсодержащая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продукция в жевательной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(сосательной) форме, которая воспринимается детьми и подростками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как безобидный пищевой продукт аналогичный жевательной резинке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или кондитерским изделиям. Однако потребление любой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никотинсодержащей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продукции несет высокую токсическую опасность, содержание никотина в одной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дозе «сосательной конфеты» может кратно превышать уровень концентрации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никотина в одной сигарете. В течение последних лет российские средства массовой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информации публикуют информацию об отравлениях детьми бездымными формами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никотинсодержащей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продукции.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Зачастую, всю вышеперечисленную продукцию называют «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снюсом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однако это название относится только к сосательной форме табака, розничная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и оптовая продажа которого запрещена Федеральным законом от 23 февраля 2013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№ 15-Ф3 «Об охране здоровья граждан от воздействия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окружающего табачного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дыма, последствий потребления никотиносодержащей продукции».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Никотиновые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пэки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никпаки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) без табака размещаются в ротовой полости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(на месте контакта между верхней и нижней десной и щекой формируется эрозивное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поражение слизистой), они содержат синтетический никотин,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ароматизаторы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и вспомогательные вещества, зачастую добавки содержат вещества,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представляющие угрозу для здоровья человека (например, свинец, относящийся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к чрезвычайно опасным соединениям.). Производство «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снюсов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» ориентировано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в первую очередь на детей и молодежь: красочная упаковка,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ароматизаторы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и вкусовые добавки маскируют неприятный вкус и запах сырья, надпись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«не содержит табак», направлена на манипуляцию сознанием подростка,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не обладающим в силу своего возраста достаточными знаниями о вреде никотина,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убеждающая в «безвредности данной продукции».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Однако, действующим веществом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снюса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, как и в табачных изделиях,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никотин. Лабораторные исследования указывают на многократное превышение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снюсе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предельно допустимой дозы никотина, содержащейся в одной сигарете.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Концентрация никотина в 1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пэке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может соответствовать 30 одновременно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выкуренным сигаретам.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Дозозависимое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токсическое действие никотина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даже при однократном применении может представлять угрозу жизни и здоровью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человека. Всасывание никотина начинается практически сразу через слизистую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оболочку полости рта. Поступление токсических веще</w:t>
      </w:r>
      <w:proofErr w:type="gram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ств в кр</w:t>
      </w:r>
      <w:proofErr w:type="gramEnd"/>
      <w:r w:rsidRPr="004E3865">
        <w:rPr>
          <w:rFonts w:ascii="Times New Roman" w:hAnsi="Times New Roman" w:cs="Times New Roman"/>
          <w:color w:val="000000"/>
          <w:sz w:val="28"/>
          <w:szCs w:val="28"/>
        </w:rPr>
        <w:t>овь продолжается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всего времени рассасывания или жевания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никотинсодержащей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С повышением концентрации никотина в крови усиливается его токсическое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действие, прежде всего на центральную нервную систему, сердце, сосуды, органы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пищеварения. Токсическое действие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никотинсодержащей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проявляется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местными и общими реакциями организма. В полости рта развивается местная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воспалительная реакция, язвенный стоматит.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Общетоксическое действие никотина проявляется с первых 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поступления в организм, появляются симптомы нарушения центральной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и вегетативной нервной системы: повышенная возбудимость, тремор, сердцебиение,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потливость, бледность кожных покровов, увеличение частоты дыхательных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движений.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Дальнейшее поступление никотина приводит к нарастанию симптомов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отравления: появляются тошнота, рвота головокружение, головная боль. Нарастают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признаки нарушения сознания - от легкого оглушения до полной потери ориентации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во времени, месте и пространстве. Усиливается тахикардия, возможны сердечные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аритмии, одышка, судорожные подергивания, вплоть до судорожного припадка.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Лабораторные исследования на животных показали, что клиническая картина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отравления начинает проявляться через 1 минуту после введения никотина: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у животных проявлялись признаки нарушения нормального функционирования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нервной системы (тремор, судороги), снижается частота дыхательных движений;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внутрижелудочного поступления никотина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(то есть </w:t>
      </w:r>
      <w:proofErr w:type="gram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проглатывания) </w:t>
      </w:r>
      <w:proofErr w:type="gramEnd"/>
      <w:r w:rsidRPr="004E3865">
        <w:rPr>
          <w:rFonts w:ascii="Times New Roman" w:hAnsi="Times New Roman" w:cs="Times New Roman"/>
          <w:color w:val="000000"/>
          <w:sz w:val="28"/>
          <w:szCs w:val="28"/>
        </w:rPr>
        <w:t>гибель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животного наступает через 2-4 минуты. По показателю острой токсичности образцы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сосательной и жевательной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никотинсодержащей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продукции, изъятые из розничной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продажи, относятся к веществам 3 класса опасности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с ГОСТ 12.1.007-76.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Повторное потребление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никотинсодержащей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вызывает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хроническое отравление организма. Никотин является фактором риска,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способствующим развитию онкологических заболеваний, приводит к снижению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врожденного и приобретенного иммунитета.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Курение и употребление другой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никотинсодержащей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во время беременности влечет разрушительные последствия, как для плода,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так и для беременной женщины.</w:t>
      </w:r>
    </w:p>
    <w:p w:rsidR="004E3865" w:rsidRPr="004E3865" w:rsidRDefault="004E3865" w:rsidP="00F8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Никотин имеет высокий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аддиктивный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 (вызывает зависимость).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аддиктивный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 превосходит другие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психоактивные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вещества. На фоне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повторного потребления никотина быстро развивается психическая и физическая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зависимость.</w:t>
      </w:r>
    </w:p>
    <w:p w:rsidR="004E3865" w:rsidRPr="004E3865" w:rsidRDefault="004E3865" w:rsidP="00F8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Психическая зависимость начинает формироваться после 2-3 употреблений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никотина. Подростком, вопреки очевидным негативным последствиям, овладевает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непреодолимое желание повторно испытать ощущения от потребления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одурманивающего вещества. Физическая зависимость развивается в течение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нескольких месяцев.</w:t>
      </w:r>
    </w:p>
    <w:p w:rsidR="004E3865" w:rsidRPr="004E3865" w:rsidRDefault="004E3865" w:rsidP="00F8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Токсическое действие никотина на организм подростка проявляется</w:t>
      </w:r>
    </w:p>
    <w:p w:rsidR="004E3865" w:rsidRPr="004E3865" w:rsidRDefault="004E3865" w:rsidP="004E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комплексом психоневрологической и соматической симптоматики, характерной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для поражения верхних и нижних дыхательных путей, нарушений работы сердца,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других органов человека.</w:t>
      </w:r>
    </w:p>
    <w:p w:rsidR="004E3865" w:rsidRPr="004E3865" w:rsidRDefault="004E3865" w:rsidP="00F8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Зависимость от никотина также, как и другие формы токсикомании, имеет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негативные </w:t>
      </w:r>
      <w:proofErr w:type="gram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медико-социальные</w:t>
      </w:r>
      <w:proofErr w:type="gram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последствия: нарушаются высшие психические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функции: снижается память, внимание, мыслительная деятельность, формируются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когнитивные расстройства. Подросток отстает от сверстников в развитии,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не усваивает учебную программу, перестает посещать школу.</w:t>
      </w:r>
    </w:p>
    <w:p w:rsidR="004E3865" w:rsidRPr="004E3865" w:rsidRDefault="004E3865" w:rsidP="00F8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Предиктором токсикомании зачастую становятся: органические поражения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головного мозга, индивидуальные психологические особенности, материнская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депривация, низкий уровень педагогической грамотности родителей,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дисфункциональная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семья, отсутствия у ребенка интереса к учебе, неумение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организовать свой досуг, неблагополучное окружение.</w:t>
      </w:r>
    </w:p>
    <w:p w:rsidR="004E3865" w:rsidRPr="004E3865" w:rsidRDefault="004E3865" w:rsidP="00F8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Профилактика зависимого поведения строится в соответствии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таргетированным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подходом к профилактике с учетом особенностей различных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половозрастных и социальных групп населения.</w:t>
      </w:r>
    </w:p>
    <w:p w:rsidR="004E3865" w:rsidRPr="004E3865" w:rsidRDefault="004E3865" w:rsidP="00F8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профилактических вмешательств лежит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био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психо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социо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-духовная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парадигма формирования наркологических расстройств, которая определяет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формирования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антиаддикгавных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устойчивого развития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личности, являющимися залогом успешной психологической и социальной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адаптации ребенка на различных этапах его взросления.</w:t>
      </w:r>
    </w:p>
    <w:p w:rsidR="004E3865" w:rsidRPr="004E3865" w:rsidRDefault="004E3865" w:rsidP="00F8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Первичная профилактика зависимого поведения начинается еще на этапе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пренатального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ребенка через работу с беременной женщиной и ее семьей.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На этом этапе важную роль играет обучение молодых супругов выстраиванию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эффективных внутрисемейных отношений, обучение знаниям основ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конфликтологии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>, развитию коммуникативных навыков. Отдельным направлением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превентивной работы является предупреждение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травматизации</w:t>
      </w:r>
      <w:proofErr w:type="spellEnd"/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 головного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мозга ребенка в перинатальный период.</w:t>
      </w:r>
    </w:p>
    <w:p w:rsidR="004E3865" w:rsidRPr="004E3865" w:rsidRDefault="004E3865" w:rsidP="00F8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Особую роль в профилактике наркологических расстройств играет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государственная социально-экономическая поддержка молодых семей.</w:t>
      </w:r>
    </w:p>
    <w:p w:rsidR="004E3865" w:rsidRPr="004E3865" w:rsidRDefault="004E3865" w:rsidP="00F8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С момента поступления ребенка в дошкольную образовательную организацию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важно создавать образовательную среду, направленную на успешное освоение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ребенком базовых навыков социализации и здорового образа жизни, гармоничное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физическое и психическое развитие ребенка, своевременное приобщение к нормам и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правилам поведения. Для этого важно повышать квалификацию педагогов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образования, в том числе в сфере профилактики зависимого поведения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среди дошкольников, проводить работу с семьей дошкольника, непрерывно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повышать уровень педагогической грамотности родителей, обучение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 xml:space="preserve">их эффективным формам воспитания. Важно развитие системы семейного </w:t>
      </w:r>
      <w:proofErr w:type="spellStart"/>
      <w:r w:rsidRPr="004E3865">
        <w:rPr>
          <w:rFonts w:ascii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генетического консультирования, позволяющего с учетом индивидуальных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генетических особенностей ребенка выбрать оптимальную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психолого-педагогическую воспитательную траекторию.</w:t>
      </w:r>
    </w:p>
    <w:p w:rsidR="004E3865" w:rsidRPr="004E3865" w:rsidRDefault="004E3865" w:rsidP="00F8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В школе, где происходит основные этапы взросления человека, необходимо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создавать условия для максимального раскрытия потенциала каждого ребенка,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приобщения его к социально полезной деятельности, усиливать вовлеченность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родителей в проблемы своих детей. Необходимо создание условий для духовного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и нравственного развития личности, формированию ценностного отношения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к собственному здоровью и здоровью окружающих, адаптивных поведенческих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стратегий для успешной психологической и социальной адаптации ребенка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на различных этапах его взросления. Важную роль играет развитие молодежного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волонтерского движения, которое способствует развитию лучших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морально-этических и нравственных качеств личности, способствует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самореализации и самосовершенствованию подростка.</w:t>
      </w:r>
    </w:p>
    <w:p w:rsidR="004E3865" w:rsidRPr="004E3865" w:rsidRDefault="004E3865" w:rsidP="00F8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3865">
        <w:rPr>
          <w:rFonts w:ascii="Times New Roman" w:hAnsi="Times New Roman" w:cs="Times New Roman"/>
          <w:color w:val="000000"/>
          <w:sz w:val="28"/>
          <w:szCs w:val="28"/>
        </w:rPr>
        <w:t>Необходимо совершенствование психолого-педагогического сопровождения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в образовательных организациях, чтобы каждый ребенок и родитель могли получить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3865">
        <w:rPr>
          <w:rFonts w:ascii="Times New Roman" w:hAnsi="Times New Roman" w:cs="Times New Roman"/>
          <w:color w:val="000000"/>
          <w:sz w:val="28"/>
          <w:szCs w:val="28"/>
        </w:rPr>
        <w:t>своевременную квалифицированную психологическую помощь в трудных</w:t>
      </w:r>
      <w:r w:rsidR="00F82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4E3865">
        <w:rPr>
          <w:rFonts w:ascii="Times New Roman" w:hAnsi="Times New Roman" w:cs="Times New Roman"/>
          <w:color w:val="000000"/>
          <w:sz w:val="28"/>
          <w:szCs w:val="28"/>
        </w:rPr>
        <w:t>жизненных ситуациях.</w:t>
      </w:r>
    </w:p>
    <w:sectPr w:rsidR="004E3865" w:rsidRPr="004E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5A"/>
    <w:rsid w:val="0032125A"/>
    <w:rsid w:val="004E3865"/>
    <w:rsid w:val="00D0451B"/>
    <w:rsid w:val="00F8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1550</Words>
  <Characters>8839</Characters>
  <Application>Microsoft Office Word</Application>
  <DocSecurity>0</DocSecurity>
  <Lines>73</Lines>
  <Paragraphs>20</Paragraphs>
  <ScaleCrop>false</ScaleCrop>
  <Company/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Чешуина</dc:creator>
  <cp:keywords/>
  <dc:description/>
  <cp:lastModifiedBy>Чешуина</cp:lastModifiedBy>
  <cp:revision>5</cp:revision>
  <dcterms:created xsi:type="dcterms:W3CDTF">2020-12-14T10:15:00Z</dcterms:created>
  <dcterms:modified xsi:type="dcterms:W3CDTF">2020-12-15T01:52:00Z</dcterms:modified>
</cp:coreProperties>
</file>