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5D" w:rsidRDefault="00BA715D" w:rsidP="00BA71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ТРАНСПОРТА РОССИЙСКОЙ ФЕДЕРАЦИИ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апреля 2021 г. N 145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ОБЕСПЕЧЕНИЯ БЕЗОПАСНОСТИ ПЕРЕВОЗОК </w:t>
      </w:r>
      <w:proofErr w:type="gramStart"/>
      <w:r>
        <w:rPr>
          <w:rFonts w:ascii="Calibri" w:hAnsi="Calibri" w:cs="Calibri"/>
          <w:b/>
          <w:bCs/>
        </w:rPr>
        <w:t>АВТОМОБИЛЬНЫМ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ТРАНСПОРТОМ И ГОРОДСКИМ НАЗЕМНЫМ ЭЛЕКТРИЧЕСКИМ ТРАНСПОРТОМ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3 статьи 20</w:t>
        </w:r>
      </w:hyperlink>
      <w:r>
        <w:rPr>
          <w:rFonts w:ascii="Calibri" w:hAnsi="Calibri" w:cs="Calibri"/>
        </w:rP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</w:t>
      </w:r>
      <w:proofErr w:type="gramStart"/>
      <w:r>
        <w:rPr>
          <w:rFonts w:ascii="Calibri" w:hAnsi="Calibri" w:cs="Calibri"/>
        </w:rPr>
        <w:t xml:space="preserve">2018, N 45, ст. 6841, N 53, ст. 8434) и </w:t>
      </w:r>
      <w:hyperlink r:id="rId6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обеспечения безопасности перевозок автомобильным транспортом и городским наземным электрическим транспортом.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8F3CE7">
        <w:rPr>
          <w:rFonts w:ascii="Calibri" w:hAnsi="Calibri" w:cs="Calibri"/>
          <w:highlight w:val="yellow"/>
        </w:rPr>
        <w:t>2. Настоящий приказ вступает в силу с 1 сентября 2021 г. и действует до 1 сентября 2026 г.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В.Г.САВЕЛЬЕВ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Минтранса России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апреля 2021 г. N 145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ПРАВИЛА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ОБЕСПЕЧЕНИЯ БЕЗОПАСНОСТИ ПЕРЕВОЗОК </w:t>
      </w:r>
      <w:proofErr w:type="gramStart"/>
      <w:r>
        <w:rPr>
          <w:rFonts w:ascii="Calibri" w:hAnsi="Calibri" w:cs="Calibri"/>
          <w:b/>
          <w:bCs/>
        </w:rPr>
        <w:t>АВТОМОБИЛЬНЫМ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ТРАНСПОРТОМ И ГОРОДСКИМ НАЗЕМНЫМ ЭЛЕКТРИЧЕСКИМ ТРАНСПОРТОМ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Правила обеспечения безопасности перевозок автомобильным транспортом и городским наземным электрическим транспортом определяют требования по обеспечению безопасности при организации и осуществлении перевозок автомобильным транспортом и городским наземным электрическим транспортом.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 xml:space="preserve">2. Настоящие Правила обязательны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юридических лиц и индивидуальных предпринимателей, осуществляющих перевозки пассажиров на основании договора перевозки пассажира или договора фрахтования;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юридических лиц и индивидуальных предпринимателей, осуществляющих перевозки грузов автомобильным транспортом и городским наземным электрическим транспортом на основании договора перевозки;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юридических лиц и индивидуальных предпринимателей, осуществляющих перемещение лиц, кроме водителя, и (или) материальных объектов автобусами и грузовыми автомобилями без заключения указанных договоров;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физических лиц, осуществляющих эксплуатацию грузовых автомобилей, разрешенная максимальная масса которых превышает 3500 килограммов, и автобусов &lt;1&gt;.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Пункт 2 статьи 20</w:t>
        </w:r>
      </w:hyperlink>
      <w:r>
        <w:rPr>
          <w:rFonts w:ascii="Calibri" w:hAnsi="Calibri" w:cs="Calibri"/>
        </w:rPr>
        <w:t xml:space="preserve"> Федерального закона от 10 декабря 1995 г. N 196-ФЗ "О безопасности дорожного движения" (далее - Федеральный закон N 196-ФЗ).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организации и осуществлении перевозок пассажиров и (или) грузов указанные в </w:t>
      </w:r>
      <w:hyperlink w:anchor="Par3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 юридические лица и индивидуальные предприниматели (далее - субъекты транспортной деятельности) обязаны обеспечивать: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у работников необходимых знаний, умений, профессионального образования, стажа (опыта);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 к управлению транспортных средств либо управление транспортным средством самостоятельно при отсутствии признаков заболеваний (состояний), являющихся медицинскими противопоказаниями &lt;2&gt;;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&lt;2&gt; </w:t>
      </w:r>
      <w:hyperlink r:id="rId8" w:history="1">
        <w:r>
          <w:rPr>
            <w:rFonts w:ascii="Calibri" w:hAnsi="Calibri" w:cs="Calibri"/>
            <w:color w:val="0000FF"/>
          </w:rPr>
          <w:t>Пункт 1 статьи 23.1</w:t>
        </w:r>
      </w:hyperlink>
      <w:r>
        <w:rPr>
          <w:rFonts w:ascii="Calibri" w:hAnsi="Calibri" w:cs="Calibri"/>
        </w:rPr>
        <w:t xml:space="preserve"> Федерального закона N 196-ФЗ.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вводных, предрейсовых, сезонных и специальных инструктажей по безопасности перевозок пассажиров и (или) грузов;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транспортных средств, эксплуатируемых субъектом транспортной деятельности;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безопасные условия перевозок пассажиров и грузов, включая перевозки в особых условиях;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соблюдение особенностей режима рабочего времени и времени отдыха, условий труда водителей автомобилей, устанавливаемых Минтрансом России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329</w:t>
        </w:r>
      </w:hyperlink>
      <w:r>
        <w:rPr>
          <w:rFonts w:ascii="Calibri" w:hAnsi="Calibri" w:cs="Calibri"/>
        </w:rPr>
        <w:t xml:space="preserve"> Трудового кодекса Российской Федерации &lt;3&gt;, в части норм времени управления транспортным средством и времени отдыха (не распространяется на водителей, занятых на международных перевозках и перевозках городским наземным электрическим транспортом);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соблюдение особенностей режима рабочего времени и времени отдыха водителей трамвая и троллейбуса, устанавливаемых Минтрансом России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329</w:t>
        </w:r>
      </w:hyperlink>
      <w:r>
        <w:rPr>
          <w:rFonts w:ascii="Calibri" w:hAnsi="Calibri" w:cs="Calibri"/>
        </w:rPr>
        <w:t xml:space="preserve"> Трудового кодекса Российской Федерации (не распространяется на водителей, занятых на перевозках автомобильным транспортом);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соблюдение режима труда и отдыха, установленного Европейским </w:t>
      </w:r>
      <w:hyperlink r:id="rId11" w:history="1">
        <w:r>
          <w:rPr>
            <w:rFonts w:ascii="Calibri" w:hAnsi="Calibri" w:cs="Calibri"/>
            <w:color w:val="0000FF"/>
          </w:rPr>
          <w:t>соглашением</w:t>
        </w:r>
      </w:hyperlink>
      <w:r>
        <w:rPr>
          <w:rFonts w:ascii="Calibri" w:hAnsi="Calibri" w:cs="Calibri"/>
        </w:rPr>
        <w:t>, касающимся работы экипажей транспортных средств, производящих международные автомобильные перевозки (ЕСТР) от 1 июля 1970 г. &lt;4&gt; (не распространяется на водителей, не занятых на международных перевозках);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&lt;4&gt; "Бюллетень международных договоров", N 3, 2009; СССР присоединился к данному </w:t>
      </w:r>
      <w:hyperlink r:id="rId12" w:history="1">
        <w:r>
          <w:rPr>
            <w:rFonts w:ascii="Calibri" w:hAnsi="Calibri" w:cs="Calibri"/>
            <w:color w:val="0000FF"/>
          </w:rPr>
          <w:t>Соглашению</w:t>
        </w:r>
      </w:hyperlink>
      <w:r>
        <w:rPr>
          <w:rFonts w:ascii="Calibri" w:hAnsi="Calibri" w:cs="Calibri"/>
        </w:rPr>
        <w:t xml:space="preserve">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Совета Министров СССР от 20 июня 1978 г. N 505 "О присоединении СССР к Европейскому соглашению, касающемуся работы экипажей транспортных средств, производящих международные автомобильные перевозки (ЕСТР)"; вступил в силу для СССР 27 января 1979 г.; официальный интернет-портал правовой информации </w:t>
      </w:r>
      <w:proofErr w:type="spellStart"/>
      <w:r>
        <w:rPr>
          <w:rFonts w:ascii="Calibri" w:hAnsi="Calibri" w:cs="Calibri"/>
        </w:rPr>
        <w:t>www.pravo.gov.ru</w:t>
      </w:r>
      <w:proofErr w:type="spellEnd"/>
      <w:r>
        <w:rPr>
          <w:rFonts w:ascii="Calibri" w:hAnsi="Calibri" w:cs="Calibri"/>
        </w:rPr>
        <w:t xml:space="preserve"> номера публикации: от 23.12.2016 N 0001201612230001 и от 13.09.2017 N 0001201709130009.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анализа и устранения причин дорожно-транспортных происшествий (далее - ДТП) и нарушений </w:t>
      </w:r>
      <w:hyperlink r:id="rId14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дорожного </w:t>
      </w:r>
      <w:proofErr w:type="gramStart"/>
      <w:r>
        <w:rPr>
          <w:rFonts w:ascii="Calibri" w:hAnsi="Calibri" w:cs="Calibri"/>
        </w:rPr>
        <w:t>движения</w:t>
      </w:r>
      <w:proofErr w:type="gramEnd"/>
      <w:r>
        <w:rPr>
          <w:rFonts w:ascii="Calibri" w:hAnsi="Calibri" w:cs="Calibri"/>
        </w:rPr>
        <w:t xml:space="preserve"> с участием принадлежащих им транспортных средств &lt;5&gt;.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&lt;5&gt; </w:t>
      </w:r>
      <w:hyperlink r:id="rId15" w:history="1">
        <w:r>
          <w:rPr>
            <w:rFonts w:ascii="Calibri" w:hAnsi="Calibri" w:cs="Calibri"/>
            <w:color w:val="0000FF"/>
          </w:rPr>
          <w:t>Пункт 1 статьи 20</w:t>
        </w:r>
      </w:hyperlink>
      <w:r>
        <w:rPr>
          <w:rFonts w:ascii="Calibri" w:hAnsi="Calibri" w:cs="Calibri"/>
        </w:rPr>
        <w:t xml:space="preserve"> Федерального закона N 196-ФЗ.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организации и осуществлении перевозок пассажиров и (или) грузов указанные в </w:t>
      </w:r>
      <w:hyperlink w:anchor="Par3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 физические лица (далее - физические лица) обязаны обеспечивать: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транспортным средством в отсутствие признаков заболеваний (состояний), являющихся медицинскими противопоказаниями &lt;2&gt;;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транспортных средств, эксплуатируемых физическим лицом;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безопасные условия перевозок пассажиров и грузов, включая перевозки в особых условиях;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соблюдение норм времени управления транспортным средством и отдыха, установленные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дорожного движения;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анализа и устранения причин ДТП и нарушений </w:t>
      </w:r>
      <w:hyperlink r:id="rId1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дорожного </w:t>
      </w:r>
      <w:proofErr w:type="gramStart"/>
      <w:r>
        <w:rPr>
          <w:rFonts w:ascii="Calibri" w:hAnsi="Calibri" w:cs="Calibri"/>
        </w:rPr>
        <w:t>движения</w:t>
      </w:r>
      <w:proofErr w:type="gramEnd"/>
      <w:r>
        <w:rPr>
          <w:rFonts w:ascii="Calibri" w:hAnsi="Calibri" w:cs="Calibri"/>
        </w:rPr>
        <w:t xml:space="preserve"> с участием принадлежащих им транспортных средств &lt;6&gt;.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&lt;6&gt; </w:t>
      </w:r>
      <w:hyperlink r:id="rId18" w:history="1">
        <w:r>
          <w:rPr>
            <w:rFonts w:ascii="Calibri" w:hAnsi="Calibri" w:cs="Calibri"/>
            <w:color w:val="0000FF"/>
          </w:rPr>
          <w:t>Пункт 3 статьи 20</w:t>
        </w:r>
      </w:hyperlink>
      <w:r>
        <w:rPr>
          <w:rFonts w:ascii="Calibri" w:hAnsi="Calibri" w:cs="Calibri"/>
        </w:rPr>
        <w:t xml:space="preserve"> Федерального закона N 196-ФЗ.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Обеспечение субъектом транспортной деятельности наличия у работников необходимых знаний, умений, профессионального образования, стажа (опыта) работы должно достигаться посредством: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профессионального отбора и профессиональной подготовки водителей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 &lt;7&gt;;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&lt;7&gt; </w:t>
      </w:r>
      <w:hyperlink r:id="rId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Минтранса России от 29 июля 2020 г. N 264 "Об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транспорта" (зарегистрирован Минюстом России 23 ноября 2020 г., регистрационный N 61064).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документарной проверки соответствия работников при приеме их на работу профессиональным и квалификационным </w:t>
      </w:r>
      <w:hyperlink r:id="rId2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, предъявляемым при осуществлении перевозок к работникам юридических лиц и индивидуальных предпринимателей &lt;8&gt;;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&lt;8&gt; </w:t>
      </w:r>
      <w:hyperlink r:id="rId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Минтранса России от 31 июля 2020 г.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(зарегистрирован Минюстом России 23 ноября 2020 г., регистрационный N 61070).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аттестации работников, предусмотренной </w:t>
      </w:r>
      <w:hyperlink r:id="rId23" w:history="1">
        <w:r>
          <w:rPr>
            <w:rFonts w:ascii="Calibri" w:hAnsi="Calibri" w:cs="Calibri"/>
            <w:color w:val="0000FF"/>
          </w:rPr>
          <w:t>статьей 81</w:t>
        </w:r>
      </w:hyperlink>
      <w:r>
        <w:rPr>
          <w:rFonts w:ascii="Calibri" w:hAnsi="Calibri" w:cs="Calibri"/>
        </w:rPr>
        <w:t xml:space="preserve"> Трудового кодекса Российской Федерации &lt;9&gt;.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целях недопущения управления транспортным средством с признаками заболеваний (состояний), являющихся медицинскими противопоказаниями, субъект транспортной деятельности обязан организовывать в соответствии с требованиями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196-ФЗ и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ноября 2011 г. N 323-ФЗ "Об основах охраны здоровья граждан в Российской Федерации" &lt;10&gt; проведение обязательных медицинских осмотров, в том числе: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контроль соблюдения сроков прохождения обязательных предварительных и периодических медицинских осмотров водителей, а также направлять их на очередной медицинский осмотр &lt;11&gt;;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&lt;11&gt; </w:t>
      </w:r>
      <w:hyperlink r:id="rId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29 января 2021 г., регистрационный N 62277).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обеспечивать прохождение </w:t>
      </w:r>
      <w:proofErr w:type="spellStart"/>
      <w:r>
        <w:rPr>
          <w:rFonts w:ascii="Calibri" w:hAnsi="Calibri" w:cs="Calibri"/>
        </w:rPr>
        <w:t>предсменного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послесменного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послерейсового</w:t>
      </w:r>
      <w:proofErr w:type="spellEnd"/>
      <w:r>
        <w:rPr>
          <w:rFonts w:ascii="Calibri" w:hAnsi="Calibri" w:cs="Calibri"/>
        </w:rPr>
        <w:t xml:space="preserve"> медицинских осмотров в соответствии с </w:t>
      </w:r>
      <w:hyperlink r:id="rId2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проведения </w:t>
      </w:r>
      <w:proofErr w:type="spellStart"/>
      <w:r>
        <w:rPr>
          <w:rFonts w:ascii="Calibri" w:hAnsi="Calibri" w:cs="Calibri"/>
        </w:rPr>
        <w:t>предсменных</w:t>
      </w:r>
      <w:proofErr w:type="spellEnd"/>
      <w:r>
        <w:rPr>
          <w:rFonts w:ascii="Calibri" w:hAnsi="Calibri" w:cs="Calibri"/>
        </w:rPr>
        <w:t xml:space="preserve">, предрейсовых и </w:t>
      </w:r>
      <w:proofErr w:type="spellStart"/>
      <w:r>
        <w:rPr>
          <w:rFonts w:ascii="Calibri" w:hAnsi="Calibri" w:cs="Calibri"/>
        </w:rPr>
        <w:t>послесменных</w:t>
      </w:r>
      <w:proofErr w:type="spellEnd"/>
      <w:r>
        <w:rPr>
          <w:rFonts w:ascii="Calibri" w:hAnsi="Calibri" w:cs="Calibri"/>
        </w:rPr>
        <w:t>, послерейсовых медицинских осмотров, утвержденным приказом Минздрава России от 15 декабря 2014 г. N 835н &lt;12&gt;.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целях предупреждения ДТП субъект транспортной деятельности должен обеспечивать проведение инструктажей по безопасности перевозок.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прохождении инструктажей вносится в журнал учета инструктажей водителей (далее - журнал), который должен содержать дату проведения и вид инструктажа, должность (при наличии), фамилию и инициалы лица, проводившего инструктаж, фамилию и инициалы водителей, прошедших инструктаж, и их подписи.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ведение журнала в электронном виде с использованием программного обеспечения субъекта транспортной деятельности (сведения, внесенные в журнал лицом, проводившим инструктаж, и водителем, в отношении которого проведен инструктаж, заверяются электронной подписью в соответствии с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апреля 2011 г. N 63-ФЗ "Об электронной подписи" &lt;13&gt;).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При приеме на работу водителей вне зависимости от уровня их квалификации и стажа работы с ними должен проводиться инструктаж (далее - вводный инструктаж).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тематику вводного инструктажа включаются следующие вопросы: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 субъекте транспортной деятельности (размер и структура парка транспортных средств, виды осуществляемых перевозок);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по безопасной эксплуатации транспортных средств;</w:t>
      </w:r>
    </w:p>
    <w:p w:rsidR="00BA715D" w:rsidRDefault="00890366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29" w:history="1">
        <w:r w:rsidR="00BA715D">
          <w:rPr>
            <w:rFonts w:ascii="Calibri" w:hAnsi="Calibri" w:cs="Calibri"/>
            <w:color w:val="0000FF"/>
          </w:rPr>
          <w:t>требования</w:t>
        </w:r>
      </w:hyperlink>
      <w:r w:rsidR="00BA715D">
        <w:rPr>
          <w:rFonts w:ascii="Calibri" w:hAnsi="Calibri" w:cs="Calibri"/>
        </w:rPr>
        <w:t xml:space="preserve"> по обеспечению транспортной безопасности, учитывающие уровни безопасности для транспортных средств автомобильного транспорта и городского наземного электрического транспорта &lt;14&gt;;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&lt;14&gt;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октября 2020 г. N 1640 "Об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транспорта" (Собрание законодательства Российской Федерации, 2020, N 42, ст. 6606).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права потерпевших, вытекающие из договора обязательного страхования гражданской ответственности перевозчика за причинение вреда жизни, здоровью, имуществу пассажиров, заключенного между страховщиком и страхователем, а также порядок действий потерпевших для получения возмещения причиненного вреда (для водителей автобусов, троллейбусов и трамваев);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прохождения </w:t>
      </w:r>
      <w:proofErr w:type="spellStart"/>
      <w:r>
        <w:rPr>
          <w:rFonts w:ascii="Calibri" w:hAnsi="Calibri" w:cs="Calibri"/>
        </w:rPr>
        <w:t>предсменного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послесменного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послерейсового</w:t>
      </w:r>
      <w:proofErr w:type="spellEnd"/>
      <w:r>
        <w:rPr>
          <w:rFonts w:ascii="Calibri" w:hAnsi="Calibri" w:cs="Calibri"/>
        </w:rPr>
        <w:t xml:space="preserve"> медицинских осмотров;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прохождения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предсменного</w:t>
      </w:r>
      <w:proofErr w:type="spellEnd"/>
      <w:r>
        <w:rPr>
          <w:rFonts w:ascii="Calibri" w:hAnsi="Calibri" w:cs="Calibri"/>
        </w:rPr>
        <w:t xml:space="preserve"> контроля технического состояния транспортного средства;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нормы загрузки транспортных средств (для пассажирских перевозок - </w:t>
      </w:r>
      <w:proofErr w:type="spellStart"/>
      <w:r>
        <w:rPr>
          <w:rFonts w:ascii="Calibri" w:hAnsi="Calibri" w:cs="Calibri"/>
        </w:rPr>
        <w:t>пассажировместимость</w:t>
      </w:r>
      <w:proofErr w:type="spellEnd"/>
      <w:r>
        <w:rPr>
          <w:rFonts w:ascii="Calibri" w:hAnsi="Calibri" w:cs="Calibri"/>
        </w:rPr>
        <w:t>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данные об аварийности на пути следования, обстоятельствах и причинах преобладающих видов ДТП;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действий при наступлении ДТП, включая оформление документов о ДТП без участия уполномоченных на то сотрудников полиции;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необходимые для осуществления перевозок.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Перед отправлением водителя в рейс (за исключением второго и последующего рейсов по одному и тому же маршруту) с ним должен проводиться инструктаж (далее - </w:t>
      </w:r>
      <w:proofErr w:type="spellStart"/>
      <w:r>
        <w:rPr>
          <w:rFonts w:ascii="Calibri" w:hAnsi="Calibri" w:cs="Calibri"/>
        </w:rPr>
        <w:t>предрейсовый</w:t>
      </w:r>
      <w:proofErr w:type="spellEnd"/>
      <w:r>
        <w:rPr>
          <w:rFonts w:ascii="Calibri" w:hAnsi="Calibri" w:cs="Calibri"/>
        </w:rPr>
        <w:t xml:space="preserve"> инструктаж).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Предрейсовый</w:t>
      </w:r>
      <w:proofErr w:type="spellEnd"/>
      <w:r>
        <w:rPr>
          <w:rFonts w:ascii="Calibri" w:hAnsi="Calibri" w:cs="Calibri"/>
        </w:rPr>
        <w:t xml:space="preserve"> инструктаж включает следующие вопросы: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протяженность маршрута, дорожные условия, наличие опасных участков и мест концентрации ДТП, особенности организации дорожного движения;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погодные условия движения на маршруте;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конечные, промежуточные пункты маршрута, места отдыха, приема пищи, смены водителей (при необходимости), парковки (парковочные места) транспортных средств;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расположение на маршруте пунктов медицинской и технической помощи, постов Госавтоинспекции МВД России, автовокзалов и автостанций (при расположении остановочных пунктов маршрута на территории автовокзалов или автостанций);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движения в период проведения культурно-массовых и спортивных мероприятий.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Два раза в год (перед весенне-летним и осенне-зимним периодами) со всеми водителями должны проводиться инструктажи (далее - сезонные инструктажи).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Сезонные инструктажи включают вопросы, определяющие особенности эксплуатации и управления транспортными средствами в весенне-летний и осенне-зимний периоды, а также связанные с обеспечением безопасности дорожного движения в сложных погодных и дорожных условиях.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необходимости незамедлительного доведения до водителя информации (о вступлении в силу нормативных правовых актов, положения которых влияют на профессиональную деятельность водителей, об изменении условий движения, влияющих на безопасность дорожного движения, о совершении и (или) об угрозах совершения террористических актов) должен проводиться инструктаж (далее - специальный инструктаж).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специального инструктажа дается оценка сложившейся ситуации, послужившей основанием для проведения данного инструктажа, и определяется порядок необходимых действий водителя.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</w:t>
      </w:r>
      <w:proofErr w:type="gramStart"/>
      <w:r>
        <w:rPr>
          <w:rFonts w:ascii="Calibri" w:hAnsi="Calibri" w:cs="Calibri"/>
        </w:rPr>
        <w:t xml:space="preserve">В целях обеспечения деятельности, связанной с безопасностью перевозок пассажиров и грузов, субъект транспортной деятельности должен назначить ответственного за обеспечение безопасности дорожного движения, аттестованного в соответствии с </w:t>
      </w:r>
      <w:hyperlink r:id="rId3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аттестации ответственного за обеспечение безопасности дорожного движения на право заниматься соответствующей деятельностью, утвержденным приказом Минтранса России от 31 июля 2020 г. N 283 &lt;15&gt;.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Безопасность транспортных средств обеспечивается посредством: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использования транспортных средств, соответствующих Основным </w:t>
      </w:r>
      <w:hyperlink r:id="rId32" w:history="1">
        <w:r>
          <w:rPr>
            <w:rFonts w:ascii="Calibri" w:hAnsi="Calibri" w:cs="Calibri"/>
            <w:color w:val="0000FF"/>
          </w:rPr>
          <w:t>положениям</w:t>
        </w:r>
      </w:hyperlink>
      <w:r>
        <w:rPr>
          <w:rFonts w:ascii="Calibri" w:hAnsi="Calibri" w:cs="Calibri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Совета Министров - Правительства Российской Федерации от 23 октября 1993 г. N 1090 &lt;16&gt;;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технического осмотра транспортных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 xml:space="preserve">оответствии с требованиями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 июля 2011 г. N 170-ФЗ "О техническом осмотре транспортных средств и о внесении изменений в отдельные законодательные акты Российской Федерации" &lt;17&gt;;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предсменного</w:t>
      </w:r>
      <w:proofErr w:type="spellEnd"/>
      <w:r>
        <w:rPr>
          <w:rFonts w:ascii="Calibri" w:hAnsi="Calibri" w:cs="Calibri"/>
        </w:rPr>
        <w:t xml:space="preserve"> контроля технического состояния транспортных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 xml:space="preserve">оответствии с порядком организации и проведения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предсменного</w:t>
      </w:r>
      <w:proofErr w:type="spellEnd"/>
      <w:r>
        <w:rPr>
          <w:rFonts w:ascii="Calibri" w:hAnsi="Calibri" w:cs="Calibri"/>
        </w:rPr>
        <w:t xml:space="preserve"> контроля технического состояния транспортных средств, устанавливаемым Минтрансом России в соответствии со </w:t>
      </w:r>
      <w:hyperlink r:id="rId34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N 196-ФЗ (не распространяется на физических лиц).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Безопасные условия перевозок пассажиров обеспечиваются посредством: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соблюдения лицензионных требований, установленных </w:t>
      </w:r>
      <w:hyperlink r:id="rId3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лицензировании деятельности по перевозкам пассажиров и иных лиц автобусами, утвержденным постановлением Правительства Российской Федерации от 7 октября 2020 г. N 1616 &lt;18&gt; (не распространяется на физических лиц, а также на субъекты транспортной деятельности, осуществляющие перевозки троллейбусами и трамваями);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норм предельной вместимости транспортных средств, указанных изготовителем транспортного средства в эксплуатационной документации, и (или) одобрении типа транспортного средства, и (или) свидетельстве о соответствии транспортного средства с внесенными в его конструкцию изменениями требованиям безопасности;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установленного реестром маршрутов регулярных перевозок &lt;19&gt; пути следования транспортного средства по маршруту и осуществлением посадки и высадки пассажиров в остановочных пунктах, предусмотренных данным реестром (кроме случаев, когда посадка или высадка пассажиров в иных местах вызвана необходимостью обеспечения безопасности перевозок и дорожного движения);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&lt;19&gt; </w:t>
      </w:r>
      <w:hyperlink r:id="rId36" w:history="1">
        <w:r>
          <w:rPr>
            <w:rFonts w:ascii="Calibri" w:hAnsi="Calibri" w:cs="Calibri"/>
            <w:color w:val="0000FF"/>
          </w:rPr>
          <w:t>Часть 1 статьи 26</w:t>
        </w:r>
      </w:hyperlink>
      <w:r>
        <w:rPr>
          <w:rFonts w:ascii="Calibri" w:hAnsi="Calibri" w:cs="Calibri"/>
        </w:rPr>
        <w:t xml:space="preserve">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(Собрание законодательства Российской Федерации, 2015, N 29, ст. 4346; </w:t>
      </w:r>
      <w:proofErr w:type="gramStart"/>
      <w:r>
        <w:rPr>
          <w:rFonts w:ascii="Calibri" w:hAnsi="Calibri" w:cs="Calibri"/>
        </w:rPr>
        <w:t>2018, N 1, ст. 64).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соблюдения требований по месту размещения багажа в соответствии с </w:t>
      </w:r>
      <w:hyperlink r:id="rId3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 октября 2020 г. N 1586 &lt;20&gt; (не распространяется на физических лиц).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Безопасные условия перевозок грузов обеспечиваются посредством: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допустимых значений массы транспортного средства, указанных в паспорте транспортного средства и (или) свидетельстве о регистрации транспортного средства;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соблюдения допустимых массы и габаритов транспортного средства, в том числе, осуществляющего перевозку грузов, установленных </w:t>
      </w:r>
      <w:hyperlink r:id="rId3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перевозок грузов автомобильным транспортом, утвержденными постановлением Правительства Российской Федерации от 21 декабря 2020 г. N 2200 &lt;21&gt; (далее - Правила перевозок грузов автомобильным транспортом);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грузов при их перевозке с учетом требований, предусмотренных </w:t>
      </w:r>
      <w:hyperlink w:anchor="Par16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настоящих Правил.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164"/>
      <w:bookmarkEnd w:id="2"/>
      <w:r>
        <w:rPr>
          <w:rFonts w:ascii="Calibri" w:hAnsi="Calibri" w:cs="Calibri"/>
        </w:rPr>
        <w:lastRenderedPageBreak/>
        <w:t>12. При размещении груза необходимо соблюдать следующие требования: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однородные штучные грузы в кузове транспортного средства, в контейнере необходимо штабелировать с обеспечением крепления верхнего яруса штабеля;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свободное пространство, зазоры между штабелями груза и стенками кузова необходимо заполнять при помощи прокладок, надувных емкостей.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погрузке и размещении на транспортных средствах длинномерных грузов разных размеров, разной длины и толщины необходимо подбирать их одинаковые габариты в каждом отдельном ряду.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грузов в кузове транспортного средства или в контейнере допускаются зазоры до 15 см между частями груза, между грузом и боковыми бортами либо боковыми стенками кузова (контейнера), между грузом и задним бортом либо дверью кузова транспортного средства, контейнера.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Погрузка груза на транспортное средство должна проводиться с соблюдением следующих требований: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погрузкой настил бортовой платформы, опорные поверхности груза должны быть очищены от снега, льда и загрязнений, снижающих поверхностное трение;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превышение предельной нагрузки на ось (оси) транспортного средства, вызванное изменением распределения массы груза при его частичной выгрузке из одной части кузова (для сборных грузов).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12.2. </w:t>
      </w:r>
      <w:proofErr w:type="gramStart"/>
      <w:r>
        <w:rPr>
          <w:rFonts w:ascii="Calibri" w:hAnsi="Calibri" w:cs="Calibri"/>
        </w:rPr>
        <w:t>При перевозках грузов навалом и насыпью (в том числе грунта, глины, гравия, песчано-гравийной смеси) данный груз при погрузке равномерно размещается в кузове автомобиля с таким расчетом, чтобы груз не выступал за верхние кромки открытого кузова, и нагрузка на ось (оси) транспортного средства не превышала допустимую нагрузку, установленную для дорог по маршруту движения транспортного средства.</w:t>
      </w:r>
      <w:proofErr w:type="gramEnd"/>
      <w:r>
        <w:rPr>
          <w:rFonts w:ascii="Calibri" w:hAnsi="Calibri" w:cs="Calibri"/>
        </w:rPr>
        <w:t xml:space="preserve"> Во избежание выпадения груза из кузова во время движения автомобиля субъект транспортной деятельности должен дооборудовать кузов средством укрытия в случае его отсутствия.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перевозках жидких грузов в автоцистернах или контейнерах-цистернах субъект транспортной деятельности обязан соблюдать требования изготовителей цистерн по их заполнению, а также </w:t>
      </w:r>
      <w:hyperlink r:id="rId3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перевозок грузов автомобильным транспортом.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использовать для перевозки грузов кузова, имеющие: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повреждения настила пола и бортов;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неисправные стойки, петли и рукоятки запорных устройств;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внешние и внутренние повреждения, разрывы, перекосы кузова, а также тента бортовой платформы.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12.3. </w:t>
      </w:r>
      <w:proofErr w:type="gramStart"/>
      <w:r>
        <w:rPr>
          <w:rFonts w:ascii="Calibri" w:hAnsi="Calibri" w:cs="Calibri"/>
        </w:rPr>
        <w:t>Грузы должны закрепляться с использованием ремней, цепей, тросов, деревянных устройств, брусков, упоров, противоскользящих матов (далее - средства крепления).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 между средством крепления и поверхностью пола кузова (платформы) должен составлять не более 60°.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погрузкой субъектом транспортной деятельности должен проводиться визуальный контроль состояния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епления грузов.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Бортовые платформы, грузовые площадки для размещения груза, кузова должны быть оборудованы приспособлениями для увязки и крепления груза.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устойчивости груза необходимо использовать не менее двух крепежных ремней (при креплении к платформе) и двух пар крепежных ремней (при креплении растяжками) в продольном и поперечном направлениях относительно платформы транспортного средства.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При определении способов крепления груза величины сил, действующих на груз, должны компенсировать: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силу, равную 0,8 веса груза, в направлении вперед (продольном горизонтальном по ходу движения транспортного средства);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силу, равную 0,5 веса груза, в обратном направлении движения и в стороны (влево, вправо) по ходу движения транспортного средства.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крепления груза запрещается использовать: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механические вспомогательные средства (штанги, рычаги, монтировки и средства, не предназначенные для крепления груза);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завязанные узлом крепежные ремни, цепи, тросы.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Крепежные ремни, цепи, тросы необходимо защищать от выступающих поверхностей груза в целях исключения механических повреждений посредством защитных приспособлений - уголков, подкладок.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Таблички с маркировкой крепежных ремней, тросов и цепей не должны иметь повреждений, на них должны быть четкие маркировочные надписи.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Крепежные ремни запрещается применять в следующих случаях: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образование разрывов, поперечных трещин или надрезов, расслоений, значительных очагов коррозии металлических частей, повреждение зажимных или соединительных элементов;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повреждение несущих швов;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маркировки крепежного ремня.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Крепежные тросы запрещается применять в следующих случаях: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износ троса, когда его номинальный диаметр уменьшен более чем на 10%;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сплющивания, когда трос сдавлен более чем на 15% или он имеет острый кант.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Крепежные цепи запрещается применять в следующих случаях: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уменьшение толщины звеньев в любом месте более чем на 10% номинальной толщины;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удлинение звена посредством любой деформации более чем на 5%;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надрез.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Водитель обязан проверять исправность крепежных приспособлений на транспортном средстве после приведения их в рабочее состояние, а также во время перевозки груза.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При перевозке опасных грузов субъектом транспортной деятельности в дополнение к требованиям, предусмотренным настоящими Правилами, должны соблюдаться требования, установленные приложениями A и B к </w:t>
      </w:r>
      <w:hyperlink r:id="rId40" w:history="1">
        <w:r>
          <w:rPr>
            <w:rFonts w:ascii="Calibri" w:hAnsi="Calibri" w:cs="Calibri"/>
            <w:color w:val="0000FF"/>
          </w:rPr>
          <w:t>Соглашению</w:t>
        </w:r>
      </w:hyperlink>
      <w:r>
        <w:rPr>
          <w:rFonts w:ascii="Calibri" w:hAnsi="Calibri" w:cs="Calibri"/>
        </w:rPr>
        <w:t xml:space="preserve"> о международной дорожной перевозке опасных грузов (ДОПОГ) от 30 сентября 1957 г &lt;22&gt;.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&lt;22</w:t>
      </w:r>
      <w:proofErr w:type="gramStart"/>
      <w:r>
        <w:rPr>
          <w:rFonts w:ascii="Calibri" w:hAnsi="Calibri" w:cs="Calibri"/>
        </w:rPr>
        <w:t>&gt; Я</w:t>
      </w:r>
      <w:proofErr w:type="gramEnd"/>
      <w:r>
        <w:rPr>
          <w:rFonts w:ascii="Calibri" w:hAnsi="Calibri" w:cs="Calibri"/>
        </w:rPr>
        <w:t xml:space="preserve">вляется обязательным для Российской Федерации в соответствии с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1994, N 7, ст. 508), вступило в силу для Российской Федерации 28 апреля 1994 г. (Официальный сайт Европейской экономической комиссии </w:t>
      </w:r>
      <w:proofErr w:type="gramStart"/>
      <w:r>
        <w:rPr>
          <w:rFonts w:ascii="Calibri" w:hAnsi="Calibri" w:cs="Calibri"/>
        </w:rPr>
        <w:t>Организации Объединенных Наций http://www.unece.org.).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Безопасность перевозок в особых условиях (перевозки по зимникам, в условиях бездорожья, по переправам через водные преграды, перевозки по маршрутам, проходящим в горной местности, маршрутам, проходящим по трудным участкам пересеченной местности, на участках дорог с уклонами более 30%) обеспечивается посредством: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установленных в отношении зимников, переправ через водные преграды и автомобильных дорог, проходящих в горной местности, требований к техническим характеристикам транспортных средств, используемым для перевозок пассажиров и грузов в особых условиях;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соблюдения скорости движения транспортных средств, соответствующей конкретным дорожным условиям.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Перевозка пассажиров и грузов по маршрутам, проходящим по переправам через водные преграды (</w:t>
      </w:r>
      <w:proofErr w:type="spellStart"/>
      <w:r>
        <w:rPr>
          <w:rFonts w:ascii="Calibri" w:hAnsi="Calibri" w:cs="Calibri"/>
        </w:rPr>
        <w:t>переправные</w:t>
      </w:r>
      <w:proofErr w:type="spellEnd"/>
      <w:r>
        <w:rPr>
          <w:rFonts w:ascii="Calibri" w:hAnsi="Calibri" w:cs="Calibri"/>
        </w:rPr>
        <w:t xml:space="preserve"> сооружения некапитального типа: паромные переправы и наплавные мосты; природные объекты, обустроенные для переправы транспортных средств и пешеходов: ледовые переправы, переправы вброд), допускается при наличии перед въездом (съездом) на переправу дорожных знаков, регламентирующих движение транспортных средств, поднятого шлагбаума и (или) разрешающего сигнала светофора.</w:t>
      </w:r>
      <w:proofErr w:type="gramEnd"/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Движение транспортных средств по переправам через водные преграды необходимо осуществлять в соответствии с </w:t>
      </w:r>
      <w:hyperlink r:id="rId4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пользования переправами и наплавными мостами в Российской Федерации, утвержденными приказом МЧС России от 30 сентября 2020 г. N 731 &lt;23&gt;.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&lt;23&gt; Зарегистрирован Минюстом России 28 октября 2020 г., регистрационный N 60608.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Эксплуатация сочлененных транспортных средств по маршрутам, проходящим в горной местности, запрещается.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случае ДТП с участием транспортных средств, принадлежащих субъекту транспортной деятельности, субъект транспортной деятельности проводит анализ причин и условий, способствовавших возникновению ДТП, результаты которого оформляются документально и хранятся не менее трех лет.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указанного анализа устанавливаются: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отношении работника субъекта транспортной деятельности, управлявшего транспортным средством (далее - водитель):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(при наличии), общий стаж вождения данной категории транспортного средства, стаж работы у субъекта транспортной деятельности, стаж работы на данном транспортном средстве (данные сведения устанавливаются также в отношении других водителей - участниках ДТП (при наличии);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прохождение водителем медицинского освидетельствования на состояние опьянения. В отношении водителя, находившегося во время ДТП в состоянии алкогольного, наркотического или иного токсического опьянения, - обстоятельства, при которых он оказался за рулем в состоянии опьянения;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водителем в предшествовавший ДТП период режима труда и отдыха;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водителем законодательства Российской Федерации о безопасности дорожного движения и настоящих Правил;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у водителя административных правонарушений в области дорожного движения и трудовой дисциплины в течение года, предшествовавшего данному происшествию, наличие взысканий у данного водителя в течение года;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прохождение повышения квалификации и профессионального мастерства водителя, соблюдение условий стажировки водителя;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отношении транспортного средства: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транспортного средства;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регистрационный знак (для городского наземного электрического транспорта - бортовой номер), расположение рулевого управления на транспортном средстве;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неисправностей транспортного средства в момент ДТП;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диагностической карты, подтверждающей прохождение технического осмотра транспортного средства;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периодичности технического обслуживания транспортного средства, а также фамилия, имя и отчество (при наличии) лица, ответственного за его проведение;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наличие и перечень неисправностей, обнаруженных при техническом обслуживании транспортного средства;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письменных обращений водителя к субъекту транспортной деятельности о выявленных в процессе эксплуатации транспортного средства неисправностях;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отношении должностных лиц субъекта транспортной деятельности: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фамилия, имя, отчество (при наличии) лица, осуществлявшего </w:t>
      </w:r>
      <w:proofErr w:type="spellStart"/>
      <w:r>
        <w:rPr>
          <w:rFonts w:ascii="Calibri" w:hAnsi="Calibri" w:cs="Calibri"/>
        </w:rPr>
        <w:t>предрейсовый</w:t>
      </w:r>
      <w:proofErr w:type="spellEnd"/>
      <w:r>
        <w:rPr>
          <w:rFonts w:ascii="Calibri" w:hAnsi="Calibri" w:cs="Calibri"/>
        </w:rPr>
        <w:t xml:space="preserve"> контроль технического состояния транспортного средства, соответствие указанного лица квалификационным и профессиональным требованиям, соблюдение условий и порядка проведения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контроля технического состояния транспортного средства;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(при наличии) лица, осуществлявшего инструктаж водителей (в предусмотренных настоящими Правилами случаях), соответствие указанного лица квалификационным и профессиональным требованиям, соблюдение требований к проведению инструктажа в соответствии с настоящими Правилами;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фамилия, имя, отчество (при наличии) лица, осуществлявшего </w:t>
      </w:r>
      <w:proofErr w:type="spellStart"/>
      <w:r>
        <w:rPr>
          <w:rFonts w:ascii="Calibri" w:hAnsi="Calibri" w:cs="Calibri"/>
        </w:rPr>
        <w:t>предрейсовый</w:t>
      </w:r>
      <w:proofErr w:type="spellEnd"/>
      <w:r>
        <w:rPr>
          <w:rFonts w:ascii="Calibri" w:hAnsi="Calibri" w:cs="Calibri"/>
        </w:rPr>
        <w:t xml:space="preserve"> медицинский осмотр, соответствие указанного лица квалификационным и профессиональным требованиям, соблюдение условий и порядка проведения </w:t>
      </w:r>
      <w:proofErr w:type="spellStart"/>
      <w:r>
        <w:rPr>
          <w:rFonts w:ascii="Calibri" w:hAnsi="Calibri" w:cs="Calibri"/>
        </w:rPr>
        <w:t>предрейсового</w:t>
      </w:r>
      <w:proofErr w:type="spellEnd"/>
      <w:r>
        <w:rPr>
          <w:rFonts w:ascii="Calibri" w:hAnsi="Calibri" w:cs="Calibri"/>
        </w:rPr>
        <w:t xml:space="preserve"> медицинского осмотра;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положений законодательства Российской Федерации о безопасности дорожного движения и настоящих Правил;</w:t>
      </w:r>
    </w:p>
    <w:p w:rsidR="00BA715D" w:rsidRDefault="00BA715D" w:rsidP="00BA71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меры, принятые субъектом транспортной деятельности к водителям, имеющим административные правонарушения в области дорожного движения.</w:t>
      </w: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5D" w:rsidRDefault="00BA715D" w:rsidP="00BA71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239AE" w:rsidRDefault="00B239AE"/>
    <w:sectPr w:rsidR="00B239AE" w:rsidSect="00BA715D">
      <w:pgSz w:w="11905" w:h="16838"/>
      <w:pgMar w:top="568" w:right="423" w:bottom="284" w:left="42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A715D"/>
    <w:rsid w:val="00890366"/>
    <w:rsid w:val="008F3CE7"/>
    <w:rsid w:val="00B239AE"/>
    <w:rsid w:val="00BA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941B5EB0CDC96CFC181BC5FF86945AD79491591FA28E23F634CCEE9A2094484F5194D03ECD10014C883B87361DF0D800E0D4A59Y962E" TargetMode="External"/><Relationship Id="rId13" Type="http://schemas.openxmlformats.org/officeDocument/2006/relationships/hyperlink" Target="consultantplus://offline/ref=0F8941B5EB0CDC96CFC188AE5DF86945AD7B4B1191F675E8373A40CCEEAD564183E4194D03FBDA525B8ED6B7Y763E" TargetMode="External"/><Relationship Id="rId18" Type="http://schemas.openxmlformats.org/officeDocument/2006/relationships/hyperlink" Target="consultantplus://offline/ref=0F8941B5EB0CDC96CFC181BC5FF86945AD79491591FA28E23F634CCEE9A2094484F5194E06E3D10014C883B87361DF0D800E0D4A59Y962E" TargetMode="External"/><Relationship Id="rId26" Type="http://schemas.openxmlformats.org/officeDocument/2006/relationships/hyperlink" Target="consultantplus://offline/ref=0F8941B5EB0CDC96CFC181BC5FF86945AD794C1595FE28E23F634CCEE9A2094496F5414104E3C4544392D4B570Y666E" TargetMode="External"/><Relationship Id="rId39" Type="http://schemas.openxmlformats.org/officeDocument/2006/relationships/hyperlink" Target="consultantplus://offline/ref=0F8941B5EB0CDC96CFC181BC5FF86945AD79481F98FC28E23F634CCEE9A2094484F5194D05E5DA55468782E43632CC0C800E0F4C4591C983Y76A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8941B5EB0CDC96CFC181BC5FF86945AD78411397F928E23F634CCEE9A2094484F5194D05E5DA55458782E43632CC0C800E0F4C4591C983Y76AE" TargetMode="External"/><Relationship Id="rId34" Type="http://schemas.openxmlformats.org/officeDocument/2006/relationships/hyperlink" Target="consultantplus://offline/ref=0F8941B5EB0CDC96CFC181BC5FF86945AD79491591FA28E23F634CCEE9A2094484F5194E05E7D10014C883B87361DF0D800E0D4A59Y962E" TargetMode="External"/><Relationship Id="rId42" Type="http://schemas.openxmlformats.org/officeDocument/2006/relationships/hyperlink" Target="consultantplus://offline/ref=0F8941B5EB0CDC96CFC181BC5FF86945AD784F1496FD28E23F634CCEE9A2094484F5194D05E5DA55418782E43632CC0C800E0F4C4591C983Y76AE" TargetMode="External"/><Relationship Id="rId7" Type="http://schemas.openxmlformats.org/officeDocument/2006/relationships/hyperlink" Target="consultantplus://offline/ref=0F8941B5EB0CDC96CFC181BC5FF86945AD79491591FA28E23F634CCEE9A2094484F5194E06E6D10014C883B87361DF0D800E0D4A59Y962E" TargetMode="External"/><Relationship Id="rId12" Type="http://schemas.openxmlformats.org/officeDocument/2006/relationships/hyperlink" Target="consultantplus://offline/ref=0F8941B5EB0CDC96CFC184B35CF86945A87E481699F675E8373A40CCEEAD564183E4194D03FBDA525B8ED6B7Y763E" TargetMode="External"/><Relationship Id="rId17" Type="http://schemas.openxmlformats.org/officeDocument/2006/relationships/hyperlink" Target="consultantplus://offline/ref=0F8941B5EB0CDC96CFC181BC5FF86945AD794A1091F828E23F634CCEE9A2094484F5194D05E5DA55408782E43632CC0C800E0F4C4591C983Y76AE" TargetMode="External"/><Relationship Id="rId25" Type="http://schemas.openxmlformats.org/officeDocument/2006/relationships/hyperlink" Target="consultantplus://offline/ref=0F8941B5EB0CDC96CFC181BC5FF86945AD764A1293FC28E23F634CCEE9A2094496F5414104E3C4544392D4B570Y666E" TargetMode="External"/><Relationship Id="rId33" Type="http://schemas.openxmlformats.org/officeDocument/2006/relationships/hyperlink" Target="consultantplus://offline/ref=0F8941B5EB0CDC96CFC181BC5FF86945AD7D401091FE28E23F634CCEE9A2094496F5414104E3C4544392D4B570Y666E" TargetMode="External"/><Relationship Id="rId38" Type="http://schemas.openxmlformats.org/officeDocument/2006/relationships/hyperlink" Target="consultantplus://offline/ref=0F8941B5EB0CDC96CFC181BC5FF86945AD79481F98FC28E23F634CCEE9A2094484F5194D05E5DA55468782E43632CC0C800E0F4C4591C983Y76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8941B5EB0CDC96CFC181BC5FF86945AD794A1091F828E23F634CCEE9A2094484F5194D05E5DA55408782E43632CC0C800E0F4C4591C983Y76AE" TargetMode="External"/><Relationship Id="rId20" Type="http://schemas.openxmlformats.org/officeDocument/2006/relationships/hyperlink" Target="consultantplus://offline/ref=0F8941B5EB0CDC96CFC181BC5FF86945AD78411390FF28E23F634CCEE9A2094496F5414104E3C4544392D4B570Y666E" TargetMode="External"/><Relationship Id="rId29" Type="http://schemas.openxmlformats.org/officeDocument/2006/relationships/hyperlink" Target="consultantplus://offline/ref=0F8941B5EB0CDC96CFC181BC5FF86945AD784D1F99F828E23F634CCEE9A2094484F5194D05E5DA55458782E43632CC0C800E0F4C4591C983Y76AE" TargetMode="External"/><Relationship Id="rId41" Type="http://schemas.openxmlformats.org/officeDocument/2006/relationships/hyperlink" Target="consultantplus://offline/ref=0F8941B5EB0CDC96CFC181BC5FF86945AF7F4C1494FE28E23F634CCEE9A2094496F5414104E3C4544392D4B570Y66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941B5EB0CDC96CFC181BC5FF86945AD764D1592FB28E23F634CCEE9A2094484F5194403EE8E0501D9DBB47479C10B98120F48Y56AE" TargetMode="External"/><Relationship Id="rId11" Type="http://schemas.openxmlformats.org/officeDocument/2006/relationships/hyperlink" Target="consultantplus://offline/ref=0F8941B5EB0CDC96CFC184B35CF86945A87E481699F675E8373A40CCEEAD564183E4194D03FBDA525B8ED6B7Y763E" TargetMode="External"/><Relationship Id="rId24" Type="http://schemas.openxmlformats.org/officeDocument/2006/relationships/hyperlink" Target="consultantplus://offline/ref=0F8941B5EB0CDC96CFC181BC5FF86945AD79491591FA28E23F634CCEE9A2094496F5414104E3C4544392D4B570Y666E" TargetMode="External"/><Relationship Id="rId32" Type="http://schemas.openxmlformats.org/officeDocument/2006/relationships/hyperlink" Target="consultantplus://offline/ref=0F8941B5EB0CDC96CFC181BC5FF86945AD794A1091F828E23F634CCEE9A2094484F5194D05E5DD51478782E43632CC0C800E0F4C4591C983Y76AE" TargetMode="External"/><Relationship Id="rId37" Type="http://schemas.openxmlformats.org/officeDocument/2006/relationships/hyperlink" Target="consultantplus://offline/ref=0F8941B5EB0CDC96CFC181BC5FF86945AD784D1692F828E23F634CCEE9A2094484F5194D05E5DA544C8782E43632CC0C800E0F4C4591C983Y76AE" TargetMode="External"/><Relationship Id="rId40" Type="http://schemas.openxmlformats.org/officeDocument/2006/relationships/hyperlink" Target="consultantplus://offline/ref=0F8941B5EB0CDC96CFC181BC5FF86945AF7C481694FD28E23F634CCEE9A2094496F5414104E3C4544392D4B570Y666E" TargetMode="External"/><Relationship Id="rId5" Type="http://schemas.openxmlformats.org/officeDocument/2006/relationships/hyperlink" Target="consultantplus://offline/ref=0F8941B5EB0CDC96CFC181BC5FF86945AD79491591FA28E23F634CCEE9A2094484F5194E01E1D10014C883B87361DF0D800E0D4A59Y962E" TargetMode="External"/><Relationship Id="rId15" Type="http://schemas.openxmlformats.org/officeDocument/2006/relationships/hyperlink" Target="consultantplus://offline/ref=0F8941B5EB0CDC96CFC181BC5FF86945AD79491591FA28E23F634CCEE9A2094484F5194E05E6D10014C883B87361DF0D800E0D4A59Y962E" TargetMode="External"/><Relationship Id="rId23" Type="http://schemas.openxmlformats.org/officeDocument/2006/relationships/hyperlink" Target="consultantplus://offline/ref=0F8941B5EB0CDC96CFC181BC5FF86945AD764B1093FA28E23F634CCEE9A2094484F5194D05E5DF5C438782E43632CC0C800E0F4C4591C983Y76AE" TargetMode="External"/><Relationship Id="rId28" Type="http://schemas.openxmlformats.org/officeDocument/2006/relationships/hyperlink" Target="consultantplus://offline/ref=0F8941B5EB0CDC96CFC181BC5FF86945AD794E1197FB28E23F634CCEE9A2094496F5414104E3C4544392D4B570Y666E" TargetMode="External"/><Relationship Id="rId36" Type="http://schemas.openxmlformats.org/officeDocument/2006/relationships/hyperlink" Target="consultantplus://offline/ref=0F8941B5EB0CDC96CFC181BC5FF86945AD7B4D1393F828E23F634CCEE9A2094484F5194D05E5D8564D8782E43632CC0C800E0F4C4591C983Y76AE" TargetMode="External"/><Relationship Id="rId10" Type="http://schemas.openxmlformats.org/officeDocument/2006/relationships/hyperlink" Target="consultantplus://offline/ref=0F8941B5EB0CDC96CFC181BC5FF86945AD764B1093FA28E23F634CCEE9A2094484F5194D05E4D252448782E43632CC0C800E0F4C4591C983Y76AE" TargetMode="External"/><Relationship Id="rId19" Type="http://schemas.openxmlformats.org/officeDocument/2006/relationships/hyperlink" Target="consultantplus://offline/ref=0F8941B5EB0CDC96CFC181BC5FF86945AD78411390FF28E23F634CCEE9A2094484F5194D05E5DA55458782E43632CC0C800E0F4C4591C983Y76AE" TargetMode="External"/><Relationship Id="rId31" Type="http://schemas.openxmlformats.org/officeDocument/2006/relationships/hyperlink" Target="consultantplus://offline/ref=0F8941B5EB0CDC96CFC181BC5FF86945AD78401F93FB28E23F634CCEE9A2094484F5194D05E5DA55458782E43632CC0C800E0F4C4591C983Y76AE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0F8941B5EB0CDC96CFC181BC5FF86945AD79491591FA28E23F634CCEE9A2094484F5194E04E1D10014C883B87361DF0D800E0D4A59Y962E" TargetMode="External"/><Relationship Id="rId9" Type="http://schemas.openxmlformats.org/officeDocument/2006/relationships/hyperlink" Target="consultantplus://offline/ref=0F8941B5EB0CDC96CFC181BC5FF86945AD764B1093FA28E23F634CCEE9A2094484F5194D05E4D252448782E43632CC0C800E0F4C4591C983Y76AE" TargetMode="External"/><Relationship Id="rId14" Type="http://schemas.openxmlformats.org/officeDocument/2006/relationships/hyperlink" Target="consultantplus://offline/ref=0F8941B5EB0CDC96CFC181BC5FF86945AD794A1091F828E23F634CCEE9A2094484F5194D05E5DA55408782E43632CC0C800E0F4C4591C983Y76AE" TargetMode="External"/><Relationship Id="rId22" Type="http://schemas.openxmlformats.org/officeDocument/2006/relationships/hyperlink" Target="consultantplus://offline/ref=0F8941B5EB0CDC96CFC181BC5FF86945AD78411397F928E23F634CCEE9A2094496F5414104E3C4544392D4B570Y666E" TargetMode="External"/><Relationship Id="rId27" Type="http://schemas.openxmlformats.org/officeDocument/2006/relationships/hyperlink" Target="consultantplus://offline/ref=0F8941B5EB0CDC96CFC181BC5FF86945AF79411498FF28E23F634CCEE9A2094484F5194D05E5DA544C8782E43632CC0C800E0F4C4591C983Y76AE" TargetMode="External"/><Relationship Id="rId30" Type="http://schemas.openxmlformats.org/officeDocument/2006/relationships/hyperlink" Target="consultantplus://offline/ref=0F8941B5EB0CDC96CFC181BC5FF86945AD784D1F99F828E23F634CCEE9A2094496F5414104E3C4544392D4B570Y666E" TargetMode="External"/><Relationship Id="rId35" Type="http://schemas.openxmlformats.org/officeDocument/2006/relationships/hyperlink" Target="consultantplus://offline/ref=0F8941B5EB0CDC96CFC181BC5FF86945AD784D1190FB28E23F634CCEE9A2094484F5194D05E5DA55458782E43632CC0C800E0F4C4591C983Y76A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5114</Words>
  <Characters>29152</Characters>
  <Application>Microsoft Office Word</Application>
  <DocSecurity>0</DocSecurity>
  <Lines>242</Lines>
  <Paragraphs>68</Paragraphs>
  <ScaleCrop>false</ScaleCrop>
  <Company/>
  <LinksUpToDate>false</LinksUpToDate>
  <CharactersWithSpaces>34198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</dc:creator>
  <cp:keywords/>
  <dc:description/>
  <cp:lastModifiedBy>Котляров</cp:lastModifiedBy>
  <cp:revision>3</cp:revision>
  <dcterms:created xsi:type="dcterms:W3CDTF">2021-06-16T04:58:00Z</dcterms:created>
  <dcterms:modified xsi:type="dcterms:W3CDTF">2021-08-18T02:37:00Z</dcterms:modified>
</cp:coreProperties>
</file>