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FDE" w:rsidRPr="00B51FDE" w:rsidRDefault="00B51FDE" w:rsidP="00B51FDE">
      <w:pPr>
        <w:pStyle w:val="1"/>
        <w:ind w:right="98" w:firstLine="0"/>
        <w:rPr>
          <w:rFonts w:eastAsia="Batang"/>
          <w:sz w:val="24"/>
          <w:szCs w:val="24"/>
          <w:lang w:eastAsia="ko-KR"/>
        </w:rPr>
      </w:pPr>
      <w:r>
        <w:rPr>
          <w:szCs w:val="28"/>
        </w:rPr>
        <w:t xml:space="preserve">                                                                                                   </w:t>
      </w:r>
      <w:r w:rsidR="00623941">
        <w:rPr>
          <w:sz w:val="24"/>
          <w:szCs w:val="24"/>
        </w:rPr>
        <w:t>Утверждено</w:t>
      </w:r>
    </w:p>
    <w:p w:rsidR="00B51FDE" w:rsidRPr="00B51FDE" w:rsidRDefault="00623941" w:rsidP="00623941">
      <w:pPr>
        <w:widowControl/>
        <w:autoSpaceDE/>
        <w:autoSpaceDN/>
        <w:adjustRightInd/>
        <w:ind w:left="3600" w:right="-185" w:firstLine="324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</w:t>
      </w:r>
      <w:r w:rsidR="00B51FDE" w:rsidRPr="00B51FDE">
        <w:rPr>
          <w:b w:val="0"/>
          <w:bCs w:val="0"/>
          <w:sz w:val="24"/>
          <w:szCs w:val="24"/>
        </w:rPr>
        <w:t>приказ</w:t>
      </w:r>
      <w:r>
        <w:rPr>
          <w:b w:val="0"/>
          <w:bCs w:val="0"/>
          <w:sz w:val="24"/>
          <w:szCs w:val="24"/>
        </w:rPr>
        <w:t>ом</w:t>
      </w:r>
      <w:r w:rsidR="00B51FDE" w:rsidRPr="00B51FDE">
        <w:rPr>
          <w:b w:val="0"/>
          <w:bCs w:val="0"/>
          <w:sz w:val="24"/>
          <w:szCs w:val="24"/>
        </w:rPr>
        <w:t xml:space="preserve"> департамента </w:t>
      </w:r>
    </w:p>
    <w:p w:rsidR="00B51FDE" w:rsidRPr="00B51FDE" w:rsidRDefault="00B51FDE" w:rsidP="00B51FDE">
      <w:pPr>
        <w:widowControl/>
        <w:autoSpaceDE/>
        <w:autoSpaceDN/>
        <w:adjustRightInd/>
        <w:ind w:left="6456" w:right="-185" w:firstLine="384"/>
        <w:rPr>
          <w:b w:val="0"/>
          <w:bCs w:val="0"/>
          <w:sz w:val="24"/>
          <w:szCs w:val="24"/>
        </w:rPr>
      </w:pPr>
      <w:r w:rsidRPr="00B51FDE">
        <w:rPr>
          <w:b w:val="0"/>
          <w:bCs w:val="0"/>
          <w:sz w:val="24"/>
          <w:szCs w:val="24"/>
        </w:rPr>
        <w:t xml:space="preserve">  образования и науки </w:t>
      </w:r>
    </w:p>
    <w:p w:rsidR="00B51FDE" w:rsidRPr="00B51FDE" w:rsidRDefault="00B51FDE" w:rsidP="00B51FDE">
      <w:pPr>
        <w:widowControl/>
        <w:autoSpaceDE/>
        <w:autoSpaceDN/>
        <w:adjustRightInd/>
        <w:ind w:left="6456" w:right="-185" w:firstLine="384"/>
        <w:rPr>
          <w:b w:val="0"/>
          <w:bCs w:val="0"/>
          <w:sz w:val="24"/>
          <w:szCs w:val="24"/>
        </w:rPr>
      </w:pPr>
      <w:r w:rsidRPr="00B51FDE">
        <w:rPr>
          <w:b w:val="0"/>
          <w:bCs w:val="0"/>
          <w:sz w:val="24"/>
          <w:szCs w:val="24"/>
        </w:rPr>
        <w:t xml:space="preserve">  Кемеровской области                                                                                 </w:t>
      </w:r>
    </w:p>
    <w:p w:rsidR="00B51FDE" w:rsidRPr="00CE297B" w:rsidRDefault="00B51FDE" w:rsidP="00B51FDE">
      <w:pPr>
        <w:shd w:val="clear" w:color="auto" w:fill="FFFFFF"/>
        <w:spacing w:line="274" w:lineRule="exact"/>
        <w:ind w:right="-1"/>
        <w:rPr>
          <w:sz w:val="22"/>
          <w:szCs w:val="22"/>
        </w:rPr>
      </w:pPr>
      <w:r w:rsidRPr="00B51FDE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</w:t>
      </w:r>
      <w:r w:rsidRPr="00B51FDE">
        <w:rPr>
          <w:b w:val="0"/>
          <w:bCs w:val="0"/>
          <w:sz w:val="24"/>
          <w:szCs w:val="24"/>
        </w:rPr>
        <w:t xml:space="preserve">от </w:t>
      </w:r>
      <w:r w:rsidR="00DF7545">
        <w:rPr>
          <w:b w:val="0"/>
          <w:bCs w:val="0"/>
          <w:sz w:val="24"/>
          <w:szCs w:val="24"/>
        </w:rPr>
        <w:t>14.11.2019</w:t>
      </w:r>
      <w:r w:rsidRPr="00B51FDE">
        <w:rPr>
          <w:b w:val="0"/>
          <w:bCs w:val="0"/>
          <w:sz w:val="24"/>
          <w:szCs w:val="24"/>
        </w:rPr>
        <w:t xml:space="preserve"> № </w:t>
      </w:r>
      <w:r w:rsidR="00DF7545">
        <w:rPr>
          <w:b w:val="0"/>
          <w:bCs w:val="0"/>
          <w:sz w:val="24"/>
          <w:szCs w:val="24"/>
        </w:rPr>
        <w:t>2120</w:t>
      </w:r>
    </w:p>
    <w:p w:rsidR="00B51FDE" w:rsidRPr="00FE3D78" w:rsidRDefault="00B51FDE" w:rsidP="00B51FDE">
      <w:pPr>
        <w:shd w:val="clear" w:color="auto" w:fill="FFFFFF"/>
        <w:tabs>
          <w:tab w:val="left" w:pos="9356"/>
        </w:tabs>
        <w:spacing w:line="274" w:lineRule="exact"/>
        <w:ind w:left="7272" w:right="385"/>
        <w:jc w:val="right"/>
        <w:rPr>
          <w:sz w:val="22"/>
          <w:szCs w:val="22"/>
        </w:rPr>
      </w:pPr>
    </w:p>
    <w:p w:rsidR="00B51FDE" w:rsidRPr="00FE3D78" w:rsidRDefault="00B51FDE" w:rsidP="00B51FDE">
      <w:pPr>
        <w:shd w:val="clear" w:color="auto" w:fill="FFFFFF"/>
        <w:spacing w:line="274" w:lineRule="exact"/>
        <w:ind w:left="7272"/>
        <w:jc w:val="right"/>
        <w:rPr>
          <w:sz w:val="24"/>
          <w:szCs w:val="24"/>
        </w:rPr>
      </w:pPr>
    </w:p>
    <w:p w:rsidR="00011926" w:rsidRDefault="00B51FDE" w:rsidP="00B51FDE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Сроки и м</w:t>
      </w:r>
      <w:r w:rsidRPr="00FE3D78">
        <w:rPr>
          <w:b w:val="0"/>
          <w:sz w:val="28"/>
          <w:szCs w:val="28"/>
        </w:rPr>
        <w:t xml:space="preserve">еста </w:t>
      </w:r>
      <w:r>
        <w:rPr>
          <w:b w:val="0"/>
          <w:sz w:val="28"/>
          <w:szCs w:val="28"/>
        </w:rPr>
        <w:t>регистрации</w:t>
      </w:r>
      <w:r w:rsidRPr="00FE3D78">
        <w:rPr>
          <w:b w:val="0"/>
          <w:sz w:val="28"/>
          <w:szCs w:val="28"/>
        </w:rPr>
        <w:t xml:space="preserve"> </w:t>
      </w:r>
      <w:r w:rsidR="00726C48">
        <w:rPr>
          <w:b w:val="0"/>
          <w:sz w:val="28"/>
          <w:szCs w:val="28"/>
        </w:rPr>
        <w:t xml:space="preserve">заявлений </w:t>
      </w:r>
      <w:r w:rsidR="00623941">
        <w:rPr>
          <w:b w:val="0"/>
          <w:sz w:val="28"/>
          <w:szCs w:val="28"/>
        </w:rPr>
        <w:t xml:space="preserve">обучающихся </w:t>
      </w:r>
      <w:r>
        <w:rPr>
          <w:b w:val="0"/>
          <w:sz w:val="28"/>
          <w:szCs w:val="28"/>
        </w:rPr>
        <w:t xml:space="preserve">на участие в </w:t>
      </w:r>
      <w:r>
        <w:rPr>
          <w:b w:val="0"/>
          <w:bCs w:val="0"/>
          <w:sz w:val="28"/>
          <w:szCs w:val="28"/>
        </w:rPr>
        <w:t xml:space="preserve">итоговом собеседовании по русскому языку </w:t>
      </w:r>
      <w:r w:rsidRPr="00FE3D78">
        <w:rPr>
          <w:b w:val="0"/>
          <w:sz w:val="28"/>
          <w:szCs w:val="28"/>
        </w:rPr>
        <w:t>в Кемеровской области</w:t>
      </w:r>
      <w:r>
        <w:rPr>
          <w:b w:val="0"/>
          <w:sz w:val="28"/>
          <w:szCs w:val="28"/>
        </w:rPr>
        <w:t xml:space="preserve"> </w:t>
      </w:r>
    </w:p>
    <w:p w:rsidR="00B51FDE" w:rsidRPr="00FE3D78" w:rsidRDefault="00623941" w:rsidP="00B51FDE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</w:t>
      </w:r>
      <w:r w:rsidR="00B51FDE">
        <w:rPr>
          <w:b w:val="0"/>
          <w:bCs w:val="0"/>
          <w:color w:val="000000"/>
          <w:sz w:val="28"/>
          <w:szCs w:val="28"/>
        </w:rPr>
        <w:t>в 2019-2020 учебном</w:t>
      </w:r>
      <w:r w:rsidR="00B51FDE" w:rsidRPr="00423741">
        <w:rPr>
          <w:b w:val="0"/>
          <w:bCs w:val="0"/>
          <w:color w:val="000000"/>
          <w:sz w:val="28"/>
          <w:szCs w:val="28"/>
        </w:rPr>
        <w:t xml:space="preserve"> году</w:t>
      </w:r>
    </w:p>
    <w:p w:rsidR="00B51FDE" w:rsidRPr="00FE3D78" w:rsidRDefault="00B51FDE" w:rsidP="00B51FDE">
      <w:pPr>
        <w:jc w:val="center"/>
        <w:rPr>
          <w:sz w:val="28"/>
          <w:szCs w:val="28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3"/>
        <w:gridCol w:w="3010"/>
      </w:tblGrid>
      <w:tr w:rsidR="00B51FDE" w:rsidRPr="00FE3D78" w:rsidTr="00B51FDE">
        <w:tc>
          <w:tcPr>
            <w:tcW w:w="7593" w:type="dxa"/>
            <w:shd w:val="clear" w:color="auto" w:fill="auto"/>
          </w:tcPr>
          <w:p w:rsidR="00B51FDE" w:rsidRPr="00FE3D78" w:rsidRDefault="00B51FDE" w:rsidP="002E4D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D78">
              <w:rPr>
                <w:rFonts w:eastAsia="Calibri"/>
                <w:sz w:val="24"/>
                <w:szCs w:val="24"/>
                <w:lang w:eastAsia="en-US"/>
              </w:rPr>
              <w:t xml:space="preserve">Категория участников </w:t>
            </w:r>
            <w:r>
              <w:rPr>
                <w:rFonts w:eastAsia="Calibri"/>
                <w:sz w:val="24"/>
                <w:szCs w:val="24"/>
                <w:lang w:eastAsia="en-US"/>
              </w:rPr>
              <w:t>итогового собеседования по русскому языку</w:t>
            </w:r>
          </w:p>
          <w:p w:rsidR="00B51FDE" w:rsidRPr="00FE3D78" w:rsidRDefault="00B51FDE" w:rsidP="002E4DC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10" w:type="dxa"/>
            <w:shd w:val="clear" w:color="auto" w:fill="auto"/>
          </w:tcPr>
          <w:p w:rsidR="00B51FDE" w:rsidRPr="00FE3D78" w:rsidRDefault="00B51FDE" w:rsidP="002E4DC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E3D78">
              <w:rPr>
                <w:rFonts w:eastAsia="Calibri"/>
                <w:sz w:val="24"/>
                <w:szCs w:val="24"/>
                <w:lang w:eastAsia="en-US"/>
              </w:rPr>
              <w:t xml:space="preserve">Места </w:t>
            </w:r>
            <w:r>
              <w:rPr>
                <w:rFonts w:eastAsia="Calibri"/>
                <w:sz w:val="24"/>
                <w:szCs w:val="24"/>
                <w:lang w:eastAsia="en-US"/>
              </w:rPr>
              <w:t>регистрации заявлений на участие в итоговом собеседовании по русскому языку</w:t>
            </w:r>
          </w:p>
        </w:tc>
      </w:tr>
      <w:tr w:rsidR="00B51FDE" w:rsidRPr="00FE3D78" w:rsidTr="00B51FDE">
        <w:tc>
          <w:tcPr>
            <w:tcW w:w="10603" w:type="dxa"/>
            <w:gridSpan w:val="2"/>
            <w:shd w:val="clear" w:color="auto" w:fill="auto"/>
          </w:tcPr>
          <w:p w:rsidR="00B51FDE" w:rsidRPr="000C006C" w:rsidRDefault="00B51FDE" w:rsidP="002E4DC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006C">
              <w:rPr>
                <w:rFonts w:eastAsia="Calibri"/>
                <w:b w:val="0"/>
                <w:bCs w:val="0"/>
                <w:sz w:val="26"/>
                <w:szCs w:val="26"/>
                <w:lang w:eastAsia="en-US"/>
              </w:rPr>
              <w:t>Для участия в итоговом собеседовании по русскому языку</w:t>
            </w:r>
            <w:r w:rsidRPr="000C006C">
              <w:rPr>
                <w:rFonts w:eastAsia="Calibri"/>
                <w:sz w:val="26"/>
                <w:szCs w:val="26"/>
                <w:lang w:eastAsia="en-US"/>
              </w:rPr>
              <w:t xml:space="preserve"> 12 февраля 2020 года</w:t>
            </w:r>
          </w:p>
          <w:p w:rsidR="00B51FDE" w:rsidRPr="000C006C" w:rsidRDefault="00B51FDE" w:rsidP="002E4DC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006C">
              <w:rPr>
                <w:rFonts w:eastAsia="Calibri"/>
                <w:b w:val="0"/>
                <w:bCs w:val="0"/>
                <w:sz w:val="26"/>
                <w:szCs w:val="26"/>
                <w:lang w:eastAsia="en-US"/>
              </w:rPr>
              <w:t>срок подачи заявления:</w:t>
            </w:r>
            <w:r w:rsidRPr="000C006C">
              <w:rPr>
                <w:rFonts w:eastAsia="Calibri"/>
                <w:sz w:val="26"/>
                <w:szCs w:val="26"/>
                <w:lang w:eastAsia="en-US"/>
              </w:rPr>
              <w:t xml:space="preserve"> до 29 января 2019 года;</w:t>
            </w:r>
          </w:p>
          <w:p w:rsidR="00B51FDE" w:rsidRPr="000C006C" w:rsidRDefault="00B51FDE" w:rsidP="00B51FD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006C">
              <w:rPr>
                <w:rFonts w:eastAsia="Calibri"/>
                <w:b w:val="0"/>
                <w:bCs w:val="0"/>
                <w:sz w:val="26"/>
                <w:szCs w:val="26"/>
                <w:lang w:eastAsia="en-US"/>
              </w:rPr>
              <w:t>Для участия в итоговом собеседовании по русскому языку</w:t>
            </w:r>
            <w:r w:rsidRPr="000C006C">
              <w:rPr>
                <w:rFonts w:eastAsia="Calibri"/>
                <w:sz w:val="26"/>
                <w:szCs w:val="26"/>
                <w:lang w:eastAsia="en-US"/>
              </w:rPr>
              <w:t xml:space="preserve"> 11 марта 2020 года</w:t>
            </w:r>
          </w:p>
          <w:p w:rsidR="00B51FDE" w:rsidRPr="000C006C" w:rsidRDefault="00B51FDE" w:rsidP="00B51FD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006C">
              <w:rPr>
                <w:rFonts w:eastAsia="Calibri"/>
                <w:b w:val="0"/>
                <w:bCs w:val="0"/>
                <w:sz w:val="26"/>
                <w:szCs w:val="26"/>
                <w:lang w:eastAsia="en-US"/>
              </w:rPr>
              <w:t>срок подачи заявления:</w:t>
            </w:r>
            <w:r w:rsidRPr="000C006C">
              <w:rPr>
                <w:rFonts w:eastAsia="Calibri"/>
                <w:sz w:val="26"/>
                <w:szCs w:val="26"/>
                <w:lang w:eastAsia="en-US"/>
              </w:rPr>
              <w:t xml:space="preserve"> до 26 февраля 2020 года;</w:t>
            </w:r>
          </w:p>
          <w:p w:rsidR="00B51FDE" w:rsidRPr="000C006C" w:rsidRDefault="00B51FDE" w:rsidP="00B51FD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006C">
              <w:rPr>
                <w:rFonts w:eastAsia="Calibri"/>
                <w:b w:val="0"/>
                <w:bCs w:val="0"/>
                <w:sz w:val="26"/>
                <w:szCs w:val="26"/>
                <w:lang w:eastAsia="en-US"/>
              </w:rPr>
              <w:t>Для участия в итоговом собеседовании по русскому языку</w:t>
            </w:r>
            <w:r w:rsidRPr="000C006C">
              <w:rPr>
                <w:rFonts w:eastAsia="Calibri"/>
                <w:sz w:val="26"/>
                <w:szCs w:val="26"/>
                <w:lang w:eastAsia="en-US"/>
              </w:rPr>
              <w:t xml:space="preserve"> 04 мая 2020 года</w:t>
            </w:r>
          </w:p>
          <w:p w:rsidR="00B51FDE" w:rsidRPr="000C006C" w:rsidRDefault="00B51FDE" w:rsidP="000C006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006C">
              <w:rPr>
                <w:rFonts w:eastAsia="Calibri"/>
                <w:b w:val="0"/>
                <w:bCs w:val="0"/>
                <w:sz w:val="26"/>
                <w:szCs w:val="26"/>
                <w:lang w:eastAsia="en-US"/>
              </w:rPr>
              <w:t>срок подачи заявления:</w:t>
            </w:r>
            <w:r w:rsidRPr="000C006C">
              <w:rPr>
                <w:rFonts w:eastAsia="Calibri"/>
                <w:sz w:val="26"/>
                <w:szCs w:val="26"/>
                <w:lang w:eastAsia="en-US"/>
              </w:rPr>
              <w:t xml:space="preserve"> до 20 апреля 2020 года.</w:t>
            </w:r>
          </w:p>
        </w:tc>
      </w:tr>
      <w:tr w:rsidR="00B51FDE" w:rsidRPr="00FE3D78" w:rsidTr="00B51FDE">
        <w:tc>
          <w:tcPr>
            <w:tcW w:w="7593" w:type="dxa"/>
            <w:shd w:val="clear" w:color="auto" w:fill="auto"/>
          </w:tcPr>
          <w:p w:rsidR="00B51FDE" w:rsidRPr="000C006C" w:rsidRDefault="00B51FDE" w:rsidP="002E4DC0">
            <w:pPr>
              <w:jc w:val="both"/>
              <w:rPr>
                <w:rFonts w:eastAsia="Calibri"/>
                <w:b w:val="0"/>
                <w:sz w:val="26"/>
                <w:szCs w:val="26"/>
                <w:lang w:eastAsia="en-US"/>
              </w:rPr>
            </w:pPr>
            <w:r w:rsidRPr="000C006C">
              <w:rPr>
                <w:rFonts w:eastAsia="Calibri"/>
                <w:b w:val="0"/>
                <w:sz w:val="26"/>
                <w:szCs w:val="26"/>
                <w:lang w:eastAsia="en-US"/>
              </w:rPr>
              <w:t>Обучающиеся IX классов, в том числе:</w:t>
            </w:r>
          </w:p>
          <w:p w:rsidR="00B51FDE" w:rsidRPr="000C006C" w:rsidRDefault="00B51FDE" w:rsidP="002E4DC0">
            <w:pPr>
              <w:jc w:val="both"/>
              <w:rPr>
                <w:rFonts w:eastAsia="Calibri"/>
                <w:b w:val="0"/>
                <w:sz w:val="26"/>
                <w:szCs w:val="26"/>
                <w:lang w:eastAsia="en-US"/>
              </w:rPr>
            </w:pPr>
            <w:r w:rsidRPr="000C006C">
              <w:rPr>
                <w:rFonts w:eastAsia="Calibri"/>
                <w:b w:val="0"/>
                <w:sz w:val="26"/>
                <w:szCs w:val="26"/>
                <w:lang w:eastAsia="en-US"/>
              </w:rPr>
              <w:t>- обучающиеся, осваивающие образовательные программы основного общего образования в форме семейного образования</w:t>
            </w:r>
          </w:p>
          <w:p w:rsidR="00B51FDE" w:rsidRPr="000C006C" w:rsidRDefault="00B51FDE" w:rsidP="002E4DC0">
            <w:pPr>
              <w:jc w:val="both"/>
              <w:rPr>
                <w:rFonts w:eastAsia="Calibri"/>
                <w:b w:val="0"/>
                <w:sz w:val="26"/>
                <w:szCs w:val="26"/>
                <w:lang w:eastAsia="en-US"/>
              </w:rPr>
            </w:pPr>
            <w:r w:rsidRPr="000C006C">
              <w:rPr>
                <w:rFonts w:eastAsia="Calibri"/>
                <w:b w:val="0"/>
                <w:sz w:val="26"/>
                <w:szCs w:val="26"/>
                <w:lang w:eastAsia="en-US"/>
              </w:rPr>
              <w:t>- лица, обучающиеся по не имеющим государственной аккредитации образовательным программам основного общего образования,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- экстерны)</w:t>
            </w:r>
            <w:r w:rsidRPr="000C006C">
              <w:rPr>
                <w:rFonts w:eastAsia="Calibri"/>
                <w:b w:val="0"/>
                <w:sz w:val="26"/>
                <w:szCs w:val="26"/>
                <w:lang w:eastAsia="en-US"/>
              </w:rPr>
              <w:tab/>
            </w:r>
          </w:p>
          <w:p w:rsidR="00B51FDE" w:rsidRPr="000C006C" w:rsidRDefault="00B51FDE" w:rsidP="002E4DC0">
            <w:pPr>
              <w:jc w:val="both"/>
              <w:rPr>
                <w:rFonts w:eastAsia="Calibri"/>
                <w:b w:val="0"/>
                <w:sz w:val="26"/>
                <w:szCs w:val="26"/>
                <w:lang w:eastAsia="en-US"/>
              </w:rPr>
            </w:pPr>
            <w:r w:rsidRPr="000C006C">
              <w:rPr>
                <w:rFonts w:eastAsia="Calibri"/>
                <w:b w:val="0"/>
                <w:sz w:val="26"/>
                <w:szCs w:val="26"/>
                <w:lang w:eastAsia="en-US"/>
              </w:rPr>
              <w:t>- обучающиеся, освоившие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      </w:r>
          </w:p>
          <w:p w:rsidR="00B51FDE" w:rsidRPr="000C006C" w:rsidRDefault="00B51FDE" w:rsidP="002E4DC0">
            <w:pPr>
              <w:jc w:val="both"/>
              <w:rPr>
                <w:rFonts w:eastAsia="Calibri"/>
                <w:b w:val="0"/>
                <w:sz w:val="26"/>
                <w:szCs w:val="26"/>
                <w:lang w:eastAsia="en-US"/>
              </w:rPr>
            </w:pPr>
            <w:r w:rsidRPr="000C006C">
              <w:rPr>
                <w:rFonts w:eastAsia="Calibri"/>
                <w:b w:val="0"/>
                <w:sz w:val="26"/>
                <w:szCs w:val="26"/>
                <w:lang w:eastAsia="en-US"/>
              </w:rPr>
              <w:t>- обучающиеся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Российской Федерации, имеющих в своей структуре специализированные структурные образовательные подразделения;</w:t>
            </w:r>
          </w:p>
          <w:p w:rsidR="00B51FDE" w:rsidRPr="000C006C" w:rsidRDefault="00B51FDE" w:rsidP="002E4DC0">
            <w:pPr>
              <w:jc w:val="both"/>
              <w:rPr>
                <w:rFonts w:eastAsia="Calibri"/>
                <w:b w:val="0"/>
                <w:sz w:val="26"/>
                <w:szCs w:val="26"/>
                <w:lang w:eastAsia="en-US"/>
              </w:rPr>
            </w:pPr>
            <w:r w:rsidRPr="000C006C">
              <w:rPr>
                <w:rFonts w:eastAsia="Calibri"/>
                <w:b w:val="0"/>
                <w:sz w:val="26"/>
                <w:szCs w:val="26"/>
                <w:lang w:eastAsia="en-US"/>
              </w:rPr>
              <w:t>- обучающиеся, экстерны с ограниченными возможностями здоровья, обучающиеся, экстерны – дети-инвалиды и инвалиды по образовательным программам основного общего образования, а также 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      </w:r>
          </w:p>
          <w:p w:rsidR="00B51FDE" w:rsidRPr="00FE3D78" w:rsidRDefault="00B51FDE" w:rsidP="002E4DC0">
            <w:pPr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:rsidR="00B51FDE" w:rsidRPr="000C006C" w:rsidRDefault="00B51FDE" w:rsidP="002E4DC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006C">
              <w:rPr>
                <w:rFonts w:eastAsia="Calibri"/>
                <w:sz w:val="26"/>
                <w:szCs w:val="26"/>
                <w:lang w:eastAsia="en-US"/>
              </w:rPr>
              <w:t>Образовательные</w:t>
            </w:r>
          </w:p>
          <w:p w:rsidR="00B51FDE" w:rsidRPr="000C006C" w:rsidRDefault="00B51FDE" w:rsidP="002E4DC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006C">
              <w:rPr>
                <w:rFonts w:eastAsia="Calibri"/>
                <w:sz w:val="26"/>
                <w:szCs w:val="26"/>
                <w:lang w:eastAsia="en-US"/>
              </w:rPr>
              <w:t xml:space="preserve">организации, в которых обучающиеся осваивали образовательные программы основного общего образования </w:t>
            </w:r>
          </w:p>
          <w:p w:rsidR="00B51FDE" w:rsidRPr="00FE3D78" w:rsidRDefault="00B51FDE" w:rsidP="002E4DC0">
            <w:pPr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</w:tr>
    </w:tbl>
    <w:p w:rsidR="00B51FDE" w:rsidRDefault="00B51FDE" w:rsidP="00011926">
      <w:pPr>
        <w:rPr>
          <w:b w:val="0"/>
          <w:bCs w:val="0"/>
          <w:sz w:val="28"/>
          <w:szCs w:val="28"/>
        </w:rPr>
      </w:pPr>
      <w:bookmarkStart w:id="0" w:name="_GoBack"/>
      <w:bookmarkEnd w:id="0"/>
    </w:p>
    <w:sectPr w:rsidR="00B51FDE" w:rsidSect="00011926">
      <w:pgSz w:w="11906" w:h="16838"/>
      <w:pgMar w:top="102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DE"/>
    <w:rsid w:val="00011926"/>
    <w:rsid w:val="00041144"/>
    <w:rsid w:val="000C006C"/>
    <w:rsid w:val="00623941"/>
    <w:rsid w:val="00726C48"/>
    <w:rsid w:val="00843B3A"/>
    <w:rsid w:val="00B51FDE"/>
    <w:rsid w:val="00D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A294"/>
  <w15:chartTrackingRefBased/>
  <w15:docId w15:val="{42720B83-83DF-4616-B70B-53018D4A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F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rsid w:val="00B51FDE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Кузнецова</dc:creator>
  <cp:keywords/>
  <dc:description/>
  <cp:lastModifiedBy>Наталья Александровна Кузнецова</cp:lastModifiedBy>
  <cp:revision>7</cp:revision>
  <cp:lastPrinted>2019-11-11T02:58:00Z</cp:lastPrinted>
  <dcterms:created xsi:type="dcterms:W3CDTF">2019-11-06T07:03:00Z</dcterms:created>
  <dcterms:modified xsi:type="dcterms:W3CDTF">2019-11-18T02:15:00Z</dcterms:modified>
</cp:coreProperties>
</file>